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FF03" w14:textId="77777777" w:rsidR="00C27F1D" w:rsidRDefault="00000000">
      <w:pPr>
        <w:spacing w:before="240" w:after="240"/>
      </w:pPr>
      <w:r>
        <w:rPr>
          <w:b/>
          <w:color w:val="2B6CB0"/>
          <w:sz w:val="28"/>
        </w:rPr>
        <w:t>BỘ CÂU HỎI TRẮC NGHIỆM PHÁP LUẬT DÂN SỰ - BỘ SỐ 2</w:t>
      </w:r>
    </w:p>
    <w:p w14:paraId="3CB5DC99" w14:textId="77777777" w:rsidR="00C27F1D" w:rsidRDefault="00000000">
      <w:pPr>
        <w:spacing w:before="120" w:after="80"/>
      </w:pPr>
      <w:r>
        <w:rPr>
          <w:b/>
        </w:rPr>
        <w:t>Câu 1: Theo Bộ luật Dân sự 2015, người từ đủ bao nhiêu tuổi đến dưới 18 tuổi được tự mình xác lập, thực hiện giao dịch dân sự mà không cần sự đồng ý của người đại diện (trừ giao dịch liên quan đến bất động sản, động sản phải đăng ký)?</w:t>
      </w:r>
    </w:p>
    <w:p w14:paraId="27DCB080" w14:textId="77777777" w:rsidR="00C27F1D" w:rsidRDefault="00000000">
      <w:pPr>
        <w:spacing w:after="40"/>
        <w:ind w:left="720"/>
      </w:pPr>
      <w:r>
        <w:t>A. Từ đủ 14 tuổi</w:t>
      </w:r>
    </w:p>
    <w:p w14:paraId="586BECF3" w14:textId="77777777" w:rsidR="00C27F1D" w:rsidRDefault="00000000">
      <w:pPr>
        <w:spacing w:after="40"/>
        <w:ind w:left="720"/>
      </w:pPr>
      <w:r>
        <w:t>B. Từ đủ 15 tuổi</w:t>
      </w:r>
    </w:p>
    <w:p w14:paraId="3F6E06EF" w14:textId="77777777" w:rsidR="00C27F1D" w:rsidRDefault="00000000">
      <w:pPr>
        <w:spacing w:after="40"/>
        <w:ind w:left="720"/>
      </w:pPr>
      <w:r>
        <w:t>C. Từ đủ 16 tuổi</w:t>
      </w:r>
    </w:p>
    <w:p w14:paraId="7B0CE4CC" w14:textId="77777777" w:rsidR="00C27F1D" w:rsidRDefault="00000000">
      <w:pPr>
        <w:spacing w:after="40"/>
        <w:ind w:left="720"/>
      </w:pPr>
      <w:r>
        <w:t>D. Từ đủ 12 tuổi</w:t>
      </w:r>
    </w:p>
    <w:p w14:paraId="38B26E7B" w14:textId="77777777" w:rsidR="00C27F1D" w:rsidRDefault="00000000">
      <w:pPr>
        <w:spacing w:before="120" w:after="80"/>
      </w:pPr>
      <w:r>
        <w:rPr>
          <w:b/>
        </w:rPr>
        <w:t>Câu 2: Biện pháp bảo đảm nào mà một bên giao tài sản thuộc quyền sở hữu của mình cho bên kia để bảo đảm thực hiện nghĩa vụ?</w:t>
      </w:r>
    </w:p>
    <w:p w14:paraId="30452EA4" w14:textId="77777777" w:rsidR="00C27F1D" w:rsidRDefault="00000000">
      <w:pPr>
        <w:spacing w:after="40"/>
        <w:ind w:left="720"/>
      </w:pPr>
      <w:r>
        <w:t>A. Cầm cố tài sản</w:t>
      </w:r>
    </w:p>
    <w:p w14:paraId="691B07C4" w14:textId="77777777" w:rsidR="00C27F1D" w:rsidRDefault="00000000">
      <w:pPr>
        <w:spacing w:after="40"/>
        <w:ind w:left="720"/>
      </w:pPr>
      <w:r>
        <w:t>B. Thế chấp tài sản</w:t>
      </w:r>
    </w:p>
    <w:p w14:paraId="4D05E144" w14:textId="77777777" w:rsidR="00C27F1D" w:rsidRDefault="00000000">
      <w:pPr>
        <w:spacing w:after="40"/>
        <w:ind w:left="720"/>
      </w:pPr>
      <w:r>
        <w:t>C. Đặt cọc</w:t>
      </w:r>
    </w:p>
    <w:p w14:paraId="759FB93A" w14:textId="77777777" w:rsidR="00C27F1D" w:rsidRDefault="00000000">
      <w:pPr>
        <w:spacing w:after="40"/>
        <w:ind w:left="720"/>
      </w:pPr>
      <w:r>
        <w:t>D. Ký cược</w:t>
      </w:r>
    </w:p>
    <w:p w14:paraId="0B91E9DF" w14:textId="77777777" w:rsidR="00C27F1D" w:rsidRDefault="00000000">
      <w:pPr>
        <w:spacing w:before="120" w:after="80"/>
      </w:pPr>
      <w:r>
        <w:rPr>
          <w:b/>
        </w:rPr>
        <w:t>Câu 3: Trong thế chấp tài sản, bên thế chấp có chuyển giao tài sản cho bên nhận thế chấp giữ hay không?</w:t>
      </w:r>
    </w:p>
    <w:p w14:paraId="77C5D6F7" w14:textId="77777777" w:rsidR="00C27F1D" w:rsidRDefault="00000000">
      <w:pPr>
        <w:spacing w:after="40"/>
        <w:ind w:left="720"/>
      </w:pPr>
      <w:r>
        <w:t>A. Bắt buộc phải chuyển giao tài sản và toàn bộ giấy tờ</w:t>
      </w:r>
    </w:p>
    <w:p w14:paraId="7BD4C274" w14:textId="77777777" w:rsidR="00C27F1D" w:rsidRDefault="00000000">
      <w:pPr>
        <w:spacing w:after="40"/>
        <w:ind w:left="720"/>
      </w:pPr>
      <w:r>
        <w:t>B. Không chuyển giao tài sản cho bên nhận thế chấp</w:t>
      </w:r>
    </w:p>
    <w:p w14:paraId="2C34DE98" w14:textId="77777777" w:rsidR="00C27F1D" w:rsidRDefault="00000000">
      <w:pPr>
        <w:spacing w:after="40"/>
        <w:ind w:left="720"/>
      </w:pPr>
      <w:r>
        <w:t>C. Chỉ chuyển giao đối với tài sản là động sản</w:t>
      </w:r>
    </w:p>
    <w:p w14:paraId="034C29D7" w14:textId="77777777" w:rsidR="00C27F1D" w:rsidRDefault="00000000">
      <w:pPr>
        <w:spacing w:after="40"/>
        <w:ind w:left="720"/>
      </w:pPr>
      <w:r>
        <w:t>D. Tùy thuộc vào giá trị của tài sản thế chấp</w:t>
      </w:r>
    </w:p>
    <w:p w14:paraId="1BEDCE90" w14:textId="77777777" w:rsidR="00C27F1D" w:rsidRDefault="00000000">
      <w:pPr>
        <w:spacing w:before="120" w:after="80"/>
      </w:pPr>
      <w:r>
        <w:rPr>
          <w:b/>
        </w:rPr>
        <w:t>Câu 4: Hình thức nào dưới đây KHÔNG phải là hình thức của giao dịch dân sự?</w:t>
      </w:r>
    </w:p>
    <w:p w14:paraId="0D1A194C" w14:textId="77777777" w:rsidR="00C27F1D" w:rsidRDefault="00000000">
      <w:pPr>
        <w:spacing w:after="40"/>
        <w:ind w:left="720"/>
      </w:pPr>
      <w:r>
        <w:t>A. Bằng lời nói</w:t>
      </w:r>
    </w:p>
    <w:p w14:paraId="3D493ED1" w14:textId="77777777" w:rsidR="00C27F1D" w:rsidRDefault="00000000">
      <w:pPr>
        <w:spacing w:after="40"/>
        <w:ind w:left="720"/>
      </w:pPr>
      <w:r>
        <w:t>B. Bằng văn bản</w:t>
      </w:r>
    </w:p>
    <w:p w14:paraId="3DFBB955" w14:textId="77777777" w:rsidR="00C27F1D" w:rsidRDefault="00000000">
      <w:pPr>
        <w:spacing w:after="40"/>
        <w:ind w:left="720"/>
      </w:pPr>
      <w:r>
        <w:t>C. Bằng hành vi cụ thể</w:t>
      </w:r>
    </w:p>
    <w:p w14:paraId="7D01D0CF" w14:textId="77777777" w:rsidR="00C27F1D" w:rsidRDefault="00000000">
      <w:pPr>
        <w:spacing w:after="40"/>
        <w:ind w:left="720"/>
      </w:pPr>
      <w:r>
        <w:t>D. Bằng suy nghĩ nội tâm</w:t>
      </w:r>
    </w:p>
    <w:p w14:paraId="49B49AB9" w14:textId="77777777" w:rsidR="00C27F1D" w:rsidRDefault="00000000">
      <w:pPr>
        <w:spacing w:before="120" w:after="80"/>
      </w:pPr>
      <w:r>
        <w:rPr>
          <w:b/>
        </w:rPr>
        <w:t>Câu 5: Giao dịch dân sự vô hiệu do giả tạo phát sinh khi nào?</w:t>
      </w:r>
    </w:p>
    <w:p w14:paraId="30A078E9" w14:textId="77777777" w:rsidR="00C27F1D" w:rsidRDefault="00000000">
      <w:pPr>
        <w:spacing w:after="40"/>
        <w:ind w:left="720"/>
      </w:pPr>
      <w:r>
        <w:t>A. Khi các bên xác lập giao dịch dân sự một cách giả tạo nhằm che giấu một giao dịch dân sự khác hoặc nhằm trốn tránh nghĩa vụ với người thứ ba</w:t>
      </w:r>
    </w:p>
    <w:p w14:paraId="174B43FC" w14:textId="77777777" w:rsidR="00C27F1D" w:rsidRDefault="00000000">
      <w:pPr>
        <w:spacing w:after="40"/>
        <w:ind w:left="720"/>
      </w:pPr>
      <w:r>
        <w:t>B. Khi một bên bị đe dọa ép buộc ký kết</w:t>
      </w:r>
    </w:p>
    <w:p w14:paraId="3D7BDD02" w14:textId="77777777" w:rsidR="00C27F1D" w:rsidRDefault="00000000">
      <w:pPr>
        <w:spacing w:after="40"/>
        <w:ind w:left="720"/>
      </w:pPr>
      <w:r>
        <w:t>C. Khi một bên bị nhầm lẫn về nội dung giao dịch</w:t>
      </w:r>
    </w:p>
    <w:p w14:paraId="53DA73FC" w14:textId="77777777" w:rsidR="00C27F1D" w:rsidRDefault="00000000">
      <w:pPr>
        <w:spacing w:after="40"/>
        <w:ind w:left="720"/>
      </w:pPr>
      <w:r>
        <w:t>D. Khi người thực hiện giao dịch bị mất năng lực hành vi</w:t>
      </w:r>
    </w:p>
    <w:p w14:paraId="7EA077B7" w14:textId="77777777" w:rsidR="00C27F1D" w:rsidRDefault="00000000">
      <w:pPr>
        <w:spacing w:before="120" w:after="80"/>
      </w:pPr>
      <w:r>
        <w:rPr>
          <w:b/>
        </w:rPr>
        <w:t>Câu 6: Thời hạn bảo vệ quyền sở hữu, quyền khác đối với tài sản được quy định như thế nào trong BLDS 2015?</w:t>
      </w:r>
    </w:p>
    <w:p w14:paraId="6D1D9A45" w14:textId="77777777" w:rsidR="00C27F1D" w:rsidRDefault="00000000">
      <w:pPr>
        <w:spacing w:after="40"/>
        <w:ind w:left="720"/>
      </w:pPr>
      <w:r>
        <w:lastRenderedPageBreak/>
        <w:t>A. Là 10 năm kể từ ngày bị xâm phạm</w:t>
      </w:r>
    </w:p>
    <w:p w14:paraId="23B42D66" w14:textId="77777777" w:rsidR="00C27F1D" w:rsidRDefault="00000000">
      <w:pPr>
        <w:spacing w:after="40"/>
        <w:ind w:left="720"/>
      </w:pPr>
      <w:r>
        <w:t>B. Là 20 năm đối với bất động sản</w:t>
      </w:r>
    </w:p>
    <w:p w14:paraId="523E5DEC" w14:textId="77777777" w:rsidR="00C27F1D" w:rsidRDefault="00000000">
      <w:pPr>
        <w:spacing w:after="40"/>
        <w:ind w:left="720"/>
      </w:pPr>
      <w:r>
        <w:t>C. Không bị giới hạn bởi thời hiệu khởi kiện</w:t>
      </w:r>
    </w:p>
    <w:p w14:paraId="3DA60598" w14:textId="77777777" w:rsidR="00C27F1D" w:rsidRDefault="00000000">
      <w:pPr>
        <w:spacing w:after="40"/>
        <w:ind w:left="720"/>
      </w:pPr>
      <w:r>
        <w:t>D. Là 3 năm theo thời hiệu khởi kiện hợp đồng</w:t>
      </w:r>
    </w:p>
    <w:p w14:paraId="25317069" w14:textId="77777777" w:rsidR="00C27F1D" w:rsidRDefault="00000000">
      <w:pPr>
        <w:spacing w:before="120" w:after="80"/>
      </w:pPr>
      <w:r>
        <w:rPr>
          <w:b/>
        </w:rPr>
        <w:t>Câu 7: Một người vắng mặt tại nơi cư trú bao nhiêu năm liền trở lên và không có tin tức xác thực về việc người đó còn sống hay đã chết thì người có quyền, lợi ích liên quan có thể yêu cầu Tòa án tuyên bố người đó đã chết?</w:t>
      </w:r>
    </w:p>
    <w:p w14:paraId="74B23DF7" w14:textId="77777777" w:rsidR="00C27F1D" w:rsidRDefault="00000000">
      <w:pPr>
        <w:spacing w:after="40"/>
        <w:ind w:left="720"/>
      </w:pPr>
      <w:r>
        <w:t>A. 2 năm</w:t>
      </w:r>
    </w:p>
    <w:p w14:paraId="7500140E" w14:textId="77777777" w:rsidR="00C27F1D" w:rsidRDefault="00000000">
      <w:pPr>
        <w:spacing w:after="40"/>
        <w:ind w:left="720"/>
      </w:pPr>
      <w:r>
        <w:t>B. 3 năm</w:t>
      </w:r>
    </w:p>
    <w:p w14:paraId="1F0E4982" w14:textId="77777777" w:rsidR="00C27F1D" w:rsidRDefault="00000000">
      <w:pPr>
        <w:spacing w:after="40"/>
        <w:ind w:left="720"/>
      </w:pPr>
      <w:r>
        <w:t>C. 5 năm</w:t>
      </w:r>
    </w:p>
    <w:p w14:paraId="0226D3C7" w14:textId="77777777" w:rsidR="00C27F1D" w:rsidRDefault="00000000">
      <w:pPr>
        <w:spacing w:after="40"/>
        <w:ind w:left="720"/>
      </w:pPr>
      <w:r>
        <w:t>D. 10 năm</w:t>
      </w:r>
    </w:p>
    <w:p w14:paraId="26971AB6" w14:textId="77777777" w:rsidR="00C27F1D" w:rsidRDefault="00000000">
      <w:pPr>
        <w:spacing w:before="120" w:after="80"/>
      </w:pPr>
      <w:r>
        <w:rPr>
          <w:b/>
        </w:rPr>
        <w:t>Câu 8: Đối tượng nào dưới đây được pháp luật quy định làm người giám hộ đương nhiên của người mất năng lực hành vi dân sự nếu người đó đã có vợ hoặc chồng?</w:t>
      </w:r>
    </w:p>
    <w:p w14:paraId="0DE89269" w14:textId="77777777" w:rsidR="00C27F1D" w:rsidRDefault="00000000">
      <w:pPr>
        <w:spacing w:after="40"/>
        <w:ind w:left="720"/>
      </w:pPr>
      <w:r>
        <w:t>A. Cha hoặc mẹ</w:t>
      </w:r>
    </w:p>
    <w:p w14:paraId="2E458BE7" w14:textId="77777777" w:rsidR="00C27F1D" w:rsidRDefault="00000000">
      <w:pPr>
        <w:spacing w:after="40"/>
        <w:ind w:left="720"/>
      </w:pPr>
      <w:r>
        <w:t>B. Vợ hoặc chồng</w:t>
      </w:r>
    </w:p>
    <w:p w14:paraId="3D14FAE1" w14:textId="77777777" w:rsidR="00C27F1D" w:rsidRDefault="00000000">
      <w:pPr>
        <w:spacing w:after="40"/>
        <w:ind w:left="720"/>
      </w:pPr>
      <w:r>
        <w:t>C. Con cả đã thành niên</w:t>
      </w:r>
    </w:p>
    <w:p w14:paraId="68E95B09" w14:textId="77777777" w:rsidR="00C27F1D" w:rsidRDefault="00000000">
      <w:pPr>
        <w:spacing w:after="40"/>
        <w:ind w:left="720"/>
      </w:pPr>
      <w:r>
        <w:t>D. Anh, chị, em ruột</w:t>
      </w:r>
    </w:p>
    <w:p w14:paraId="5B56452E" w14:textId="77777777" w:rsidR="00C27F1D" w:rsidRDefault="00000000">
      <w:pPr>
        <w:spacing w:before="120" w:after="80"/>
      </w:pPr>
      <w:r>
        <w:rPr>
          <w:b/>
        </w:rPr>
        <w:t>Câu 9: Địa điểm thực hiện nghĩa vụ dân sự do các bên thỏa thuận, nếu không có thỏa thuận thì di sản là bất động sản sẽ được thực hiện tại đâu?</w:t>
      </w:r>
    </w:p>
    <w:p w14:paraId="17A8D88B" w14:textId="77777777" w:rsidR="00C27F1D" w:rsidRDefault="00000000">
      <w:pPr>
        <w:spacing w:after="40"/>
        <w:ind w:left="720"/>
      </w:pPr>
      <w:r>
        <w:t>A. Tại nơi cư trú của bên có quyền</w:t>
      </w:r>
    </w:p>
    <w:p w14:paraId="43881660" w14:textId="77777777" w:rsidR="00C27F1D" w:rsidRDefault="00000000">
      <w:pPr>
        <w:spacing w:after="40"/>
        <w:ind w:left="720"/>
      </w:pPr>
      <w:r>
        <w:t>B. Tại nơi cư trú của bên có nghĩa vụ</w:t>
      </w:r>
    </w:p>
    <w:p w14:paraId="56CF3E76" w14:textId="77777777" w:rsidR="00C27F1D" w:rsidRDefault="00000000">
      <w:pPr>
        <w:spacing w:after="40"/>
        <w:ind w:left="720"/>
      </w:pPr>
      <w:r>
        <w:t>C. Tại nơi có bất động sản</w:t>
      </w:r>
    </w:p>
    <w:p w14:paraId="679C09AF" w14:textId="77777777" w:rsidR="00C27F1D" w:rsidRDefault="00000000">
      <w:pPr>
        <w:spacing w:after="40"/>
        <w:ind w:left="720"/>
      </w:pPr>
      <w:r>
        <w:t>D. Tại trụ sở Tòa án nơi tranh chấp</w:t>
      </w:r>
    </w:p>
    <w:p w14:paraId="682C7017" w14:textId="77777777" w:rsidR="00C27F1D" w:rsidRDefault="00000000">
      <w:pPr>
        <w:spacing w:before="120" w:after="80"/>
      </w:pPr>
      <w:r>
        <w:rPr>
          <w:b/>
        </w:rPr>
        <w:t>Câu 10: Nếu bên đặt cọc từ chối việc giao kết, thực hiện hợp đồng dân sự thì tài sản đặt cọc sẽ xử lý như thế nào nếu không có thỏa thuận khác?</w:t>
      </w:r>
    </w:p>
    <w:p w14:paraId="0BD50351" w14:textId="77777777" w:rsidR="00C27F1D" w:rsidRDefault="00000000">
      <w:pPr>
        <w:spacing w:after="40"/>
        <w:ind w:left="720"/>
      </w:pPr>
      <w:r>
        <w:t>A. Được chia đôi cho hai bên</w:t>
      </w:r>
    </w:p>
    <w:p w14:paraId="05ECEF8E" w14:textId="77777777" w:rsidR="00C27F1D" w:rsidRDefault="00000000">
      <w:pPr>
        <w:spacing w:after="40"/>
        <w:ind w:left="720"/>
      </w:pPr>
      <w:r>
        <w:t>B. Thuộc về bên nhận đặt cọc</w:t>
      </w:r>
    </w:p>
    <w:p w14:paraId="6DAEC5BE" w14:textId="77777777" w:rsidR="00C27F1D" w:rsidRDefault="00000000">
      <w:pPr>
        <w:spacing w:after="40"/>
        <w:ind w:left="720"/>
      </w:pPr>
      <w:r>
        <w:t>C. Phải trả lại cho bên đặt cọc</w:t>
      </w:r>
    </w:p>
    <w:p w14:paraId="64E4FBD6" w14:textId="77777777" w:rsidR="00C27F1D" w:rsidRDefault="00000000">
      <w:pPr>
        <w:spacing w:after="40"/>
        <w:ind w:left="720"/>
      </w:pPr>
      <w:r>
        <w:t>D. Tịch thu nộp vào ngân sách nhà nước</w:t>
      </w:r>
    </w:p>
    <w:p w14:paraId="3F9E3DA6" w14:textId="77777777" w:rsidR="00C27F1D" w:rsidRDefault="00000000">
      <w:pPr>
        <w:spacing w:before="120" w:after="80"/>
      </w:pPr>
      <w:r>
        <w:rPr>
          <w:b/>
        </w:rPr>
        <w:t>Câu 11: Sự thỏa thuận giữa các bên về việc chuyển giao quyền sở hữu tài sản từ bên bán sang bên mua và bên mua trả tiền cho bên bán gọi là gì?</w:t>
      </w:r>
    </w:p>
    <w:p w14:paraId="34AFDB47" w14:textId="77777777" w:rsidR="00C27F1D" w:rsidRDefault="00000000">
      <w:pPr>
        <w:spacing w:after="40"/>
        <w:ind w:left="720"/>
      </w:pPr>
      <w:r>
        <w:t>A. Hợp đồng vay tài sản</w:t>
      </w:r>
    </w:p>
    <w:p w14:paraId="597C01B1" w14:textId="77777777" w:rsidR="00C27F1D" w:rsidRDefault="00000000">
      <w:pPr>
        <w:spacing w:after="40"/>
        <w:ind w:left="720"/>
      </w:pPr>
      <w:r>
        <w:t>B. Hợp đồng thuê tài sản</w:t>
      </w:r>
    </w:p>
    <w:p w14:paraId="0559C769" w14:textId="77777777" w:rsidR="00C27F1D" w:rsidRDefault="00000000">
      <w:pPr>
        <w:spacing w:after="40"/>
        <w:ind w:left="720"/>
      </w:pPr>
      <w:r>
        <w:t>C. Hợp đồng mua bán tài sản</w:t>
      </w:r>
    </w:p>
    <w:p w14:paraId="6043AE08" w14:textId="77777777" w:rsidR="00C27F1D" w:rsidRDefault="00000000">
      <w:pPr>
        <w:spacing w:after="40"/>
        <w:ind w:left="720"/>
      </w:pPr>
      <w:r>
        <w:t>D. Hợp đồng trao đổi tài sản</w:t>
      </w:r>
    </w:p>
    <w:p w14:paraId="1F784D2A" w14:textId="77777777" w:rsidR="00C27F1D" w:rsidRDefault="00000000">
      <w:pPr>
        <w:spacing w:before="120" w:after="80"/>
      </w:pPr>
      <w:r>
        <w:rPr>
          <w:b/>
        </w:rPr>
        <w:lastRenderedPageBreak/>
        <w:t>Câu 12: Di chúc bằng văn bản không có công chứng, chứng thực chỉ được coi là hợp pháp khi có đủ các điều kiện nào?</w:t>
      </w:r>
    </w:p>
    <w:p w14:paraId="6534F915" w14:textId="77777777" w:rsidR="00C27F1D" w:rsidRDefault="00000000">
      <w:pPr>
        <w:spacing w:after="40"/>
        <w:ind w:left="720"/>
      </w:pPr>
      <w:r>
        <w:t>A. Người lập di chúc minh mẫn, sáng suốt; nội dung không vi phạm điều cấm, không trái đạo đức; người lập di chúc tự viết và ký tên trước mặt ít nhất 2 người làm chứng</w:t>
      </w:r>
    </w:p>
    <w:p w14:paraId="3C4476A4" w14:textId="77777777" w:rsidR="00C27F1D" w:rsidRDefault="00000000">
      <w:pPr>
        <w:spacing w:after="40"/>
        <w:ind w:left="720"/>
      </w:pPr>
      <w:r>
        <w:t>B. Chỉ cần người lập di chúc tự ký tên vào văn bản</w:t>
      </w:r>
    </w:p>
    <w:p w14:paraId="29884D84" w14:textId="77777777" w:rsidR="00C27F1D" w:rsidRDefault="00000000">
      <w:pPr>
        <w:spacing w:after="40"/>
        <w:ind w:left="720"/>
      </w:pPr>
      <w:r>
        <w:t>C. Phải được viết bằng tay trên giấy có đóng dấu treo</w:t>
      </w:r>
    </w:p>
    <w:p w14:paraId="6D1295EB" w14:textId="77777777" w:rsidR="00C27F1D" w:rsidRDefault="00000000">
      <w:pPr>
        <w:spacing w:after="40"/>
        <w:ind w:left="720"/>
      </w:pPr>
      <w:r>
        <w:t>D. Người lập di chúc có sức khỏe bình thường tại thời điểm mở thừa kế</w:t>
      </w:r>
    </w:p>
    <w:p w14:paraId="7D0E57D2" w14:textId="77777777" w:rsidR="00C27F1D" w:rsidRDefault="00000000">
      <w:pPr>
        <w:spacing w:before="120" w:after="80"/>
      </w:pPr>
      <w:r>
        <w:rPr>
          <w:b/>
        </w:rPr>
        <w:t>Câu 13: Những người nào sau đây KHÔNG được làm người làm chứng cho việc lập di chúc?</w:t>
      </w:r>
    </w:p>
    <w:p w14:paraId="2A4C1272" w14:textId="77777777" w:rsidR="00C27F1D" w:rsidRDefault="00000000">
      <w:pPr>
        <w:spacing w:after="40"/>
        <w:ind w:left="720"/>
      </w:pPr>
      <w:r>
        <w:t>A. Người thừa kế theo di chúc hoặc theo pháp luật của người lập di chúc</w:t>
      </w:r>
    </w:p>
    <w:p w14:paraId="436C5C55" w14:textId="77777777" w:rsidR="00C27F1D" w:rsidRDefault="00000000">
      <w:pPr>
        <w:spacing w:after="40"/>
        <w:ind w:left="720"/>
      </w:pPr>
      <w:r>
        <w:t>B. Người có quyền, nghĩa vụ tài sản liên quan đến nội dung di chúc</w:t>
      </w:r>
    </w:p>
    <w:p w14:paraId="2F1EF635" w14:textId="77777777" w:rsidR="00C27F1D" w:rsidRDefault="00000000">
      <w:pPr>
        <w:spacing w:after="40"/>
        <w:ind w:left="720"/>
      </w:pPr>
      <w:r>
        <w:t>C. Người không có năng lực hành vi dân sự đầy đủ</w:t>
      </w:r>
    </w:p>
    <w:p w14:paraId="51D8141D" w14:textId="77777777" w:rsidR="00C27F1D" w:rsidRDefault="00000000">
      <w:pPr>
        <w:spacing w:after="40"/>
        <w:ind w:left="720"/>
      </w:pPr>
      <w:r>
        <w:t>D. Tất cả các đối tượng trên</w:t>
      </w:r>
    </w:p>
    <w:p w14:paraId="6988739A" w14:textId="77777777" w:rsidR="00C27F1D" w:rsidRDefault="00000000">
      <w:pPr>
        <w:spacing w:before="120" w:after="80"/>
      </w:pPr>
      <w:r>
        <w:rPr>
          <w:b/>
        </w:rPr>
        <w:t>Câu 14: Khi một người chết không để lại di chúc hoặc di chúc không hợp pháp thì di sản của họ được chia theo hình thức nào?</w:t>
      </w:r>
    </w:p>
    <w:p w14:paraId="32C7B755" w14:textId="77777777" w:rsidR="00C27F1D" w:rsidRDefault="00000000">
      <w:pPr>
        <w:spacing w:after="40"/>
        <w:ind w:left="720"/>
      </w:pPr>
      <w:r>
        <w:t>A. Chia theo pháp luật</w:t>
      </w:r>
    </w:p>
    <w:p w14:paraId="32D1104C" w14:textId="77777777" w:rsidR="00C27F1D" w:rsidRDefault="00000000">
      <w:pPr>
        <w:spacing w:after="40"/>
        <w:ind w:left="720"/>
      </w:pPr>
      <w:r>
        <w:t>B. Chia theo ý muốn của người con trưởng</w:t>
      </w:r>
    </w:p>
    <w:p w14:paraId="196AF3FA" w14:textId="77777777" w:rsidR="00C27F1D" w:rsidRDefault="00000000">
      <w:pPr>
        <w:spacing w:after="40"/>
        <w:ind w:left="720"/>
      </w:pPr>
      <w:r>
        <w:t>C. Thu hồi hoàn toàn về cho Nhà nước</w:t>
      </w:r>
    </w:p>
    <w:p w14:paraId="371E726C" w14:textId="77777777" w:rsidR="00C27F1D" w:rsidRDefault="00000000">
      <w:pPr>
        <w:spacing w:after="40"/>
        <w:ind w:left="720"/>
      </w:pPr>
      <w:r>
        <w:t>D. Tạm đóng băng không chia</w:t>
      </w:r>
    </w:p>
    <w:p w14:paraId="26186058" w14:textId="77777777" w:rsidR="00C27F1D" w:rsidRDefault="00000000">
      <w:pPr>
        <w:spacing w:before="120" w:after="80"/>
      </w:pPr>
      <w:r>
        <w:rPr>
          <w:b/>
        </w:rPr>
        <w:t>Câu 15: Hàng thừa kế thứ hai theo pháp luật gồm những ai?</w:t>
      </w:r>
    </w:p>
    <w:p w14:paraId="1034D1E9" w14:textId="77777777" w:rsidR="00C27F1D" w:rsidRDefault="00000000">
      <w:pPr>
        <w:spacing w:after="40"/>
        <w:ind w:left="720"/>
      </w:pPr>
      <w:r>
        <w:t>A. Vợ, chồng, cha đẻ, mẹ đẻ, con đẻ của người chết</w:t>
      </w:r>
    </w:p>
    <w:p w14:paraId="55658520" w14:textId="77777777" w:rsidR="00C27F1D" w:rsidRDefault="00000000">
      <w:pPr>
        <w:spacing w:after="40"/>
        <w:ind w:left="720"/>
      </w:pPr>
      <w:r>
        <w:t>B. Ông nội, bà nội, ông ngoại, bà ngoại, anh ruột, chị ruột, em ruột của người chết; cháu ruột của người chết mà người chết là ông nội, bà nội, ông ngoại, bà ngoại</w:t>
      </w:r>
    </w:p>
    <w:p w14:paraId="32B10048" w14:textId="77777777" w:rsidR="00C27F1D" w:rsidRDefault="00000000">
      <w:pPr>
        <w:spacing w:after="40"/>
        <w:ind w:left="720"/>
      </w:pPr>
      <w:r>
        <w:t>C. Cụ nội, cụ ngoại, bác ruột, chú ruột, cậu ruột, cô ruột, dì ruột của người chết</w:t>
      </w:r>
    </w:p>
    <w:p w14:paraId="4B6493F6" w14:textId="77777777" w:rsidR="00C27F1D" w:rsidRDefault="00000000">
      <w:pPr>
        <w:spacing w:after="40"/>
        <w:ind w:left="720"/>
      </w:pPr>
      <w:r>
        <w:t>D. Con nuôi và cha mẹ nuôi của người chết</w:t>
      </w:r>
    </w:p>
    <w:p w14:paraId="6C8D1AFB" w14:textId="77777777" w:rsidR="00C27F1D" w:rsidRDefault="00000000">
      <w:pPr>
        <w:spacing w:before="120" w:after="80"/>
      </w:pPr>
      <w:r>
        <w:rPr>
          <w:b/>
        </w:rPr>
        <w:t>Câu 16: Giao dịch dân sự được xác lập bởi người bị hạn chế năng lực hành vi dân sự thì ai có quyền yêu cầu Tòa án tuyên bố giao dịch đó vô hiệu?</w:t>
      </w:r>
    </w:p>
    <w:p w14:paraId="7C510E7C" w14:textId="77777777" w:rsidR="00C27F1D" w:rsidRDefault="00000000">
      <w:pPr>
        <w:spacing w:after="40"/>
        <w:ind w:left="720"/>
      </w:pPr>
      <w:r>
        <w:t>A. Bất kỳ người dân nào phát hiện ra</w:t>
      </w:r>
    </w:p>
    <w:p w14:paraId="4CA59C43" w14:textId="77777777" w:rsidR="00C27F1D" w:rsidRDefault="00000000">
      <w:pPr>
        <w:spacing w:after="40"/>
        <w:ind w:left="720"/>
      </w:pPr>
      <w:r>
        <w:t>B. Người đại diện theo pháp luật của người đó</w:t>
      </w:r>
    </w:p>
    <w:p w14:paraId="0868A1DE" w14:textId="77777777" w:rsidR="00C27F1D" w:rsidRDefault="00000000">
      <w:pPr>
        <w:spacing w:after="40"/>
        <w:ind w:left="720"/>
      </w:pPr>
      <w:r>
        <w:t>C. Cơ quan công an cấp quận, huyện</w:t>
      </w:r>
    </w:p>
    <w:p w14:paraId="311667DD" w14:textId="77777777" w:rsidR="00C27F1D" w:rsidRDefault="00000000">
      <w:pPr>
        <w:spacing w:after="40"/>
        <w:ind w:left="720"/>
      </w:pPr>
      <w:r>
        <w:t>D. Người có quyền lợi đối lập trong giao dịch</w:t>
      </w:r>
    </w:p>
    <w:p w14:paraId="439B5530" w14:textId="77777777" w:rsidR="00C27F1D" w:rsidRDefault="00000000">
      <w:pPr>
        <w:spacing w:before="120" w:after="80"/>
      </w:pPr>
      <w:r>
        <w:rPr>
          <w:b/>
        </w:rPr>
        <w:t>Câu 17: Tài sản nào sau đây được coi là bất động sản theo quy định của pháp luật dân sự Việt Nam?</w:t>
      </w:r>
    </w:p>
    <w:p w14:paraId="391FEC5A" w14:textId="77777777" w:rsidR="00C27F1D" w:rsidRDefault="00000000">
      <w:pPr>
        <w:spacing w:after="40"/>
        <w:ind w:left="720"/>
      </w:pPr>
      <w:r>
        <w:t>A. Xe ô tô và xe máy</w:t>
      </w:r>
    </w:p>
    <w:p w14:paraId="18BB1157" w14:textId="77777777" w:rsidR="00C27F1D" w:rsidRDefault="00000000">
      <w:pPr>
        <w:spacing w:after="40"/>
        <w:ind w:left="720"/>
      </w:pPr>
      <w:r>
        <w:t>B. Đất đai, nhà ở và công trình xây dựng gắn liền với đất đai</w:t>
      </w:r>
    </w:p>
    <w:p w14:paraId="5B94E582" w14:textId="77777777" w:rsidR="00C27F1D" w:rsidRDefault="00000000">
      <w:pPr>
        <w:spacing w:after="40"/>
        <w:ind w:left="720"/>
      </w:pPr>
      <w:r>
        <w:lastRenderedPageBreak/>
        <w:t>C. Tiền mặt và vàng thỏi</w:t>
      </w:r>
    </w:p>
    <w:p w14:paraId="7A35A130" w14:textId="77777777" w:rsidR="00C27F1D" w:rsidRDefault="00000000">
      <w:pPr>
        <w:spacing w:after="40"/>
        <w:ind w:left="720"/>
      </w:pPr>
      <w:r>
        <w:t>D. Bản quyền tác giả một tác phẩm văn học</w:t>
      </w:r>
    </w:p>
    <w:p w14:paraId="76759D07" w14:textId="77777777" w:rsidR="00C27F1D" w:rsidRDefault="00000000">
      <w:pPr>
        <w:spacing w:before="120" w:after="80"/>
      </w:pPr>
      <w:r>
        <w:rPr>
          <w:b/>
        </w:rPr>
        <w:t>Câu 18: Chiếm hữu không có căn cứ pháp luật nhưng ngay tình là trường hợp nào?</w:t>
      </w:r>
    </w:p>
    <w:p w14:paraId="191619A5" w14:textId="77777777" w:rsidR="00C27F1D" w:rsidRDefault="00000000">
      <w:pPr>
        <w:spacing w:after="40"/>
        <w:ind w:left="720"/>
      </w:pPr>
      <w:r>
        <w:t>A. Biết rõ tài sản của người khác nhưng cố tình chiếm giữ</w:t>
      </w:r>
    </w:p>
    <w:p w14:paraId="7FE28B68" w14:textId="77777777" w:rsidR="00C27F1D" w:rsidRDefault="00000000">
      <w:pPr>
        <w:spacing w:after="40"/>
        <w:ind w:left="720"/>
      </w:pPr>
      <w:r>
        <w:t>B. Việc chiếm hữu không có căn cứ pháp luật nhưng người chiếm hữu có lý do chính đáng để tin rằng mình có quyền đối với tài sản đó</w:t>
      </w:r>
    </w:p>
    <w:p w14:paraId="310B0506" w14:textId="77777777" w:rsidR="00C27F1D" w:rsidRDefault="00000000">
      <w:pPr>
        <w:spacing w:after="40"/>
        <w:ind w:left="720"/>
      </w:pPr>
      <w:r>
        <w:t>C. Chiếm hữu tài sản thông qua hành vi trộm cắp</w:t>
      </w:r>
    </w:p>
    <w:p w14:paraId="0ECC94C5" w14:textId="77777777" w:rsidR="00C27F1D" w:rsidRDefault="00000000">
      <w:pPr>
        <w:spacing w:after="40"/>
        <w:ind w:left="720"/>
      </w:pPr>
      <w:r>
        <w:t>D. Chiếm hữu tài sản do được giao quản lý hộ nhưng sau đó chiếm đoạt luôn</w:t>
      </w:r>
    </w:p>
    <w:p w14:paraId="5973F805" w14:textId="77777777" w:rsidR="00C27F1D" w:rsidRDefault="00000000">
      <w:pPr>
        <w:spacing w:before="120" w:after="80"/>
      </w:pPr>
      <w:r>
        <w:rPr>
          <w:b/>
        </w:rPr>
        <w:t>Câu 19: Hợp đồng dân sự bị đơn phương chấm dứt thực hiện khi nào?</w:t>
      </w:r>
    </w:p>
    <w:p w14:paraId="50FEC955" w14:textId="77777777" w:rsidR="00C27F1D" w:rsidRDefault="00000000">
      <w:pPr>
        <w:spacing w:after="40"/>
        <w:ind w:left="720"/>
      </w:pPr>
      <w:r>
        <w:t>A. Khi một bên có sự vi phạm nghiêm trọng nghĩa vụ trong hợp đồng hoặc các bên có thỏa thuận hoặc pháp luật có quy định</w:t>
      </w:r>
    </w:p>
    <w:p w14:paraId="597EA2D6" w14:textId="77777777" w:rsidR="00C27F1D" w:rsidRDefault="00000000">
      <w:pPr>
        <w:spacing w:after="40"/>
        <w:ind w:left="720"/>
      </w:pPr>
      <w:r>
        <w:t>B. Khi một bên cảm thấy không còn lợi nhuận</w:t>
      </w:r>
    </w:p>
    <w:p w14:paraId="6A39C73A" w14:textId="77777777" w:rsidR="00C27F1D" w:rsidRDefault="00000000">
      <w:pPr>
        <w:spacing w:after="40"/>
        <w:ind w:left="720"/>
      </w:pPr>
      <w:r>
        <w:t>C. Khi thời giá thị trường có sự biến động nhẹ</w:t>
      </w:r>
    </w:p>
    <w:p w14:paraId="459CF3F5" w14:textId="77777777" w:rsidR="00C27F1D" w:rsidRDefault="00000000">
      <w:pPr>
        <w:spacing w:after="40"/>
        <w:ind w:left="720"/>
      </w:pPr>
      <w:r>
        <w:t>D. Bất cứ khi nào một bên muốn mà không cần lý do</w:t>
      </w:r>
    </w:p>
    <w:p w14:paraId="3147C975" w14:textId="77777777" w:rsidR="00C27F1D" w:rsidRDefault="00000000">
      <w:pPr>
        <w:spacing w:before="120" w:after="80"/>
      </w:pPr>
      <w:r>
        <w:rPr>
          <w:b/>
        </w:rPr>
        <w:t>Câu 20: Nghĩa vụ dân sự chấm dứt trong trường hợp nào sau đây?</w:t>
      </w:r>
    </w:p>
    <w:p w14:paraId="2A0863F9" w14:textId="77777777" w:rsidR="00C27F1D" w:rsidRDefault="00000000">
      <w:pPr>
        <w:spacing w:after="40"/>
        <w:ind w:left="720"/>
      </w:pPr>
      <w:r>
        <w:t>A. Nghĩa vụ được hoàn thành</w:t>
      </w:r>
    </w:p>
    <w:p w14:paraId="1EF01276" w14:textId="77777777" w:rsidR="00C27F1D" w:rsidRDefault="00000000">
      <w:pPr>
        <w:spacing w:after="40"/>
        <w:ind w:left="720"/>
      </w:pPr>
      <w:r>
        <w:t>B. Theo thỏa thuận của các bên</w:t>
      </w:r>
    </w:p>
    <w:p w14:paraId="7B010BE2" w14:textId="77777777" w:rsidR="00C27F1D" w:rsidRDefault="00000000">
      <w:pPr>
        <w:spacing w:after="40"/>
        <w:ind w:left="720"/>
      </w:pPr>
      <w:r>
        <w:t>C. Bên có nghĩa vụ là cá nhân chết mà nghĩa vụ phải do chính cá nhân đó thực hiện</w:t>
      </w:r>
    </w:p>
    <w:p w14:paraId="7231E731" w14:textId="77777777" w:rsidR="00C27F1D" w:rsidRDefault="00000000">
      <w:pPr>
        <w:spacing w:after="40"/>
        <w:ind w:left="720"/>
      </w:pPr>
      <w:r>
        <w:t>D. Tất cả các trường hợp trên</w:t>
      </w:r>
    </w:p>
    <w:p w14:paraId="7F7F3A02" w14:textId="77777777" w:rsidR="00C27F1D" w:rsidRDefault="00000000">
      <w:r>
        <w:br w:type="page"/>
      </w:r>
    </w:p>
    <w:p w14:paraId="4EE15EA1" w14:textId="77777777" w:rsidR="00C27F1D" w:rsidRDefault="00000000">
      <w:pPr>
        <w:spacing w:before="240" w:after="240"/>
      </w:pPr>
      <w:r>
        <w:rPr>
          <w:b/>
          <w:color w:val="2B6CB0"/>
          <w:sz w:val="28"/>
        </w:rPr>
        <w:lastRenderedPageBreak/>
        <w:t>ĐÁP ÁN VÀ GIẢI THÍCH CHI TIẾT - BỘ SỐ 2</w:t>
      </w:r>
    </w:p>
    <w:p w14:paraId="36F822BA" w14:textId="77777777" w:rsidR="00C27F1D" w:rsidRDefault="00000000">
      <w:pPr>
        <w:spacing w:before="120" w:after="40"/>
      </w:pPr>
      <w:r>
        <w:rPr>
          <w:b/>
          <w:color w:val="276749"/>
        </w:rPr>
        <w:t>Câu 1: Đáp án B</w:t>
      </w:r>
    </w:p>
    <w:p w14:paraId="6859040C" w14:textId="77777777" w:rsidR="00C27F1D" w:rsidRDefault="00000000">
      <w:pPr>
        <w:spacing w:after="160"/>
        <w:ind w:left="288"/>
      </w:pPr>
      <w:r>
        <w:rPr>
          <w:b/>
          <w:i/>
          <w:color w:val="718096"/>
        </w:rPr>
        <w:t xml:space="preserve">• Giải thích: </w:t>
      </w:r>
      <w:r>
        <w:rPr>
          <w:i/>
          <w:color w:val="4A5568"/>
        </w:rPr>
        <w:t>Theo Khoản 2 Điều 21 BLDS 2015, người từ đủ mười lăm tuổi đến chưa đủ mười tám tuổi tự mình xác lập, thực hiện giao dịch dân sự, trừ giao dịch dân sự liên quan đến bất động sản, động sản phải đăng ký và giao dịch dân sự khác theo quy định của luật phải được người đại diện theo pháp luật đồng ý.</w:t>
      </w:r>
    </w:p>
    <w:p w14:paraId="39FD2F54" w14:textId="77777777" w:rsidR="00C27F1D" w:rsidRDefault="00000000">
      <w:pPr>
        <w:spacing w:before="120" w:after="40"/>
      </w:pPr>
      <w:r>
        <w:rPr>
          <w:b/>
          <w:color w:val="276749"/>
        </w:rPr>
        <w:t>Câu 2: Đáp án A</w:t>
      </w:r>
    </w:p>
    <w:p w14:paraId="410D83BB" w14:textId="77777777" w:rsidR="00C27F1D" w:rsidRDefault="00000000">
      <w:pPr>
        <w:spacing w:after="160"/>
        <w:ind w:left="288"/>
      </w:pPr>
      <w:r>
        <w:rPr>
          <w:b/>
          <w:i/>
          <w:color w:val="718096"/>
        </w:rPr>
        <w:t xml:space="preserve">• Giải thích: </w:t>
      </w:r>
      <w:r>
        <w:rPr>
          <w:i/>
          <w:color w:val="4A5568"/>
        </w:rPr>
        <w:t>Theo Điều 309 BLDS 2015, cầm cố tài sản là việc một bên (bên cầm cố) giao tài sản thuộc quyền sở hữu của mình cho bên kia (bên nhận cầm cố) để bảo đảm thực hiện nghĩa vụ.</w:t>
      </w:r>
    </w:p>
    <w:p w14:paraId="3E836B16" w14:textId="77777777" w:rsidR="00C27F1D" w:rsidRDefault="00000000">
      <w:pPr>
        <w:spacing w:before="120" w:after="40"/>
      </w:pPr>
      <w:r>
        <w:rPr>
          <w:b/>
          <w:color w:val="276749"/>
        </w:rPr>
        <w:t>Câu 3: Đáp án B</w:t>
      </w:r>
    </w:p>
    <w:p w14:paraId="52AFEFC7" w14:textId="77777777" w:rsidR="00C27F1D" w:rsidRDefault="00000000">
      <w:pPr>
        <w:spacing w:after="160"/>
        <w:ind w:left="288"/>
      </w:pPr>
      <w:r>
        <w:rPr>
          <w:b/>
          <w:i/>
          <w:color w:val="718096"/>
        </w:rPr>
        <w:t xml:space="preserve">• Giải thích: </w:t>
      </w:r>
      <w:r>
        <w:rPr>
          <w:i/>
          <w:color w:val="4A5568"/>
        </w:rPr>
        <w:t>Theo Điều 317 BLDS 2015, thế chấp tài sản là việc một bên dùng tài sản thuộc quyền sở hữu của mình để bảo đảm thực hiện nghĩa vụ và không chuyển giao tài sản đó cho bên nhận thế chấp.</w:t>
      </w:r>
    </w:p>
    <w:p w14:paraId="428E7564" w14:textId="77777777" w:rsidR="00C27F1D" w:rsidRDefault="00000000">
      <w:pPr>
        <w:spacing w:before="120" w:after="40"/>
      </w:pPr>
      <w:r>
        <w:rPr>
          <w:b/>
          <w:color w:val="276749"/>
        </w:rPr>
        <w:t>Câu 4: Đáp án D</w:t>
      </w:r>
    </w:p>
    <w:p w14:paraId="6E3A5DD5" w14:textId="77777777" w:rsidR="00C27F1D" w:rsidRDefault="00000000">
      <w:pPr>
        <w:spacing w:after="160"/>
        <w:ind w:left="288"/>
      </w:pPr>
      <w:r>
        <w:rPr>
          <w:b/>
          <w:i/>
          <w:color w:val="718096"/>
        </w:rPr>
        <w:t xml:space="preserve">• Giải thích: </w:t>
      </w:r>
      <w:r>
        <w:rPr>
          <w:i/>
          <w:color w:val="4A5568"/>
        </w:rPr>
        <w:t>Theo Điều 119 BLDS 2015, giao dịch dân sự được thể hiện bằng lời nói, bằng văn bản hoặc bằng hành vi cụ thể. Suy nghĩ nội tâm không thể hiện ra bên ngoài nên không cấu thành hình thức giao dịch.</w:t>
      </w:r>
    </w:p>
    <w:p w14:paraId="502EB2C8" w14:textId="77777777" w:rsidR="00C27F1D" w:rsidRDefault="00000000">
      <w:pPr>
        <w:spacing w:before="120" w:after="40"/>
      </w:pPr>
      <w:r>
        <w:rPr>
          <w:b/>
          <w:color w:val="276749"/>
        </w:rPr>
        <w:t>Câu 5: Đáp án A</w:t>
      </w:r>
    </w:p>
    <w:p w14:paraId="2A8D8CFB" w14:textId="77777777" w:rsidR="00C27F1D" w:rsidRDefault="00000000">
      <w:pPr>
        <w:spacing w:after="160"/>
        <w:ind w:left="288"/>
      </w:pPr>
      <w:r>
        <w:rPr>
          <w:b/>
          <w:i/>
          <w:color w:val="718096"/>
        </w:rPr>
        <w:t xml:space="preserve">• Giải thích: </w:t>
      </w:r>
      <w:r>
        <w:rPr>
          <w:i/>
          <w:color w:val="4A5568"/>
        </w:rPr>
        <w:t>Theo Điều 124 BLDS 2015, khi các bên xác lập giao dịch dân sự một cách giả tạo nhằm che giấu một giao dịch dân sự khác thì giao dịch dân sự giả tạo vô hiệu, còn giao dịch dân sự bị che giấu vẫn có hiệu lực nếu có đủ điều kiện theo luật định.</w:t>
      </w:r>
    </w:p>
    <w:p w14:paraId="1366495C" w14:textId="77777777" w:rsidR="00C27F1D" w:rsidRDefault="00000000">
      <w:pPr>
        <w:spacing w:before="120" w:after="40"/>
      </w:pPr>
      <w:r>
        <w:rPr>
          <w:b/>
          <w:color w:val="276749"/>
        </w:rPr>
        <w:t>Câu 6: Đáp án C</w:t>
      </w:r>
    </w:p>
    <w:p w14:paraId="56190F89" w14:textId="77777777" w:rsidR="00C27F1D" w:rsidRDefault="00000000">
      <w:pPr>
        <w:spacing w:after="160"/>
        <w:ind w:left="288"/>
      </w:pPr>
      <w:r>
        <w:rPr>
          <w:b/>
          <w:i/>
          <w:color w:val="718096"/>
        </w:rPr>
        <w:t xml:space="preserve">• Giải thích: </w:t>
      </w:r>
      <w:r>
        <w:rPr>
          <w:i/>
          <w:color w:val="4A5568"/>
        </w:rPr>
        <w:t>Theo Điều 155 BLDS 2015, không áp dụng thời hiệu khởi kiện đối với yêu cầu bảo vệ quyền sở hữu, trừ trường hợp Bộ luật này hoặc luật khác có quy định khác.</w:t>
      </w:r>
    </w:p>
    <w:p w14:paraId="1A75CEB1" w14:textId="77777777" w:rsidR="00C27F1D" w:rsidRDefault="00000000">
      <w:pPr>
        <w:spacing w:before="120" w:after="40"/>
      </w:pPr>
      <w:r>
        <w:rPr>
          <w:b/>
          <w:color w:val="276749"/>
        </w:rPr>
        <w:t>Câu 7: Đáp án C</w:t>
      </w:r>
    </w:p>
    <w:p w14:paraId="34872090" w14:textId="77777777" w:rsidR="00C27F1D" w:rsidRDefault="00000000">
      <w:pPr>
        <w:spacing w:after="160"/>
        <w:ind w:left="288"/>
      </w:pPr>
      <w:r>
        <w:rPr>
          <w:b/>
          <w:i/>
          <w:color w:val="718096"/>
        </w:rPr>
        <w:t xml:space="preserve">• Giải thích: </w:t>
      </w:r>
      <w:r>
        <w:rPr>
          <w:i/>
          <w:color w:val="4A5568"/>
        </w:rPr>
        <w:t>Theo Điểm a Khoản 1 Điều 71 BLDS 2015, sau 05 năm liền trở lên kể từ ngày quyết định tuyên bố mất tích của Tòa án có hiệu lực pháp luật mà vẫn không có tin tức xác thực là còn sống, người có quyền, lợi ích liên quan có thể yêu cầu tuyên bố người đó đã chết.</w:t>
      </w:r>
    </w:p>
    <w:p w14:paraId="3EF8F9FF" w14:textId="77777777" w:rsidR="00C27F1D" w:rsidRDefault="00000000">
      <w:pPr>
        <w:spacing w:before="120" w:after="40"/>
      </w:pPr>
      <w:r>
        <w:rPr>
          <w:b/>
          <w:color w:val="276749"/>
        </w:rPr>
        <w:t>Câu 8: Đáp án B</w:t>
      </w:r>
    </w:p>
    <w:p w14:paraId="709B82A0" w14:textId="77777777" w:rsidR="00C27F1D" w:rsidRDefault="00000000">
      <w:pPr>
        <w:spacing w:after="160"/>
        <w:ind w:left="288"/>
      </w:pPr>
      <w:r>
        <w:rPr>
          <w:b/>
          <w:i/>
          <w:color w:val="718096"/>
        </w:rPr>
        <w:t xml:space="preserve">• Giải thích: </w:t>
      </w:r>
      <w:r>
        <w:rPr>
          <w:i/>
          <w:color w:val="4A5568"/>
        </w:rPr>
        <w:t>Theo Khoản 1 Điều 53 BLDS 2015, trường hợp vợ là người mất năng lực hành vi dân sự thì chồng là người giám hộ đương nhiên; nếu chồng là người mất năng lực hành vi dân sự thì vợ là người giám hộ đương nhiên.</w:t>
      </w:r>
    </w:p>
    <w:p w14:paraId="18EF2FE9" w14:textId="77777777" w:rsidR="00C27F1D" w:rsidRDefault="00000000">
      <w:pPr>
        <w:spacing w:before="120" w:after="40"/>
      </w:pPr>
      <w:r>
        <w:rPr>
          <w:b/>
          <w:color w:val="276749"/>
        </w:rPr>
        <w:t>Câu 9: Đáp án C</w:t>
      </w:r>
    </w:p>
    <w:p w14:paraId="2B0DB3D2" w14:textId="77777777" w:rsidR="00C27F1D" w:rsidRDefault="00000000">
      <w:pPr>
        <w:spacing w:after="160"/>
        <w:ind w:left="288"/>
      </w:pPr>
      <w:r>
        <w:rPr>
          <w:b/>
          <w:i/>
          <w:color w:val="718096"/>
        </w:rPr>
        <w:lastRenderedPageBreak/>
        <w:t xml:space="preserve">• Giải thích: </w:t>
      </w:r>
      <w:r>
        <w:rPr>
          <w:i/>
          <w:color w:val="4A5568"/>
        </w:rPr>
        <w:t>Theo Điểm a Khoản 2 Điều 277 BLDS 2015, trường hợp đối tượng của nghĩa vụ là bất động sản thì địa điểm thực hiện nghĩa vụ là nơi có bất động sản.</w:t>
      </w:r>
    </w:p>
    <w:p w14:paraId="47B83F47" w14:textId="77777777" w:rsidR="00C27F1D" w:rsidRDefault="00000000">
      <w:pPr>
        <w:spacing w:before="120" w:after="40"/>
      </w:pPr>
      <w:r>
        <w:rPr>
          <w:b/>
          <w:color w:val="276749"/>
        </w:rPr>
        <w:t>Câu 10: Đáp án B</w:t>
      </w:r>
    </w:p>
    <w:p w14:paraId="02606548" w14:textId="77777777" w:rsidR="00C27F1D" w:rsidRDefault="00000000">
      <w:pPr>
        <w:spacing w:after="160"/>
        <w:ind w:left="288"/>
      </w:pPr>
      <w:r>
        <w:rPr>
          <w:b/>
          <w:i/>
          <w:color w:val="718096"/>
        </w:rPr>
        <w:t xml:space="preserve">• Giải thích: </w:t>
      </w:r>
      <w:r>
        <w:rPr>
          <w:i/>
          <w:color w:val="4A5568"/>
        </w:rPr>
        <w:t>Theo Khoản 2 Điều 328 BLDS 2015, nếu bên đặt cọc từ chối việc giao kết, thực hiện hợp đồng thì tài sản đặt cọc thuộc về bên nhận đặt cọc.</w:t>
      </w:r>
    </w:p>
    <w:p w14:paraId="471A3081" w14:textId="77777777" w:rsidR="00C27F1D" w:rsidRDefault="00000000">
      <w:pPr>
        <w:spacing w:before="120" w:after="40"/>
      </w:pPr>
      <w:r>
        <w:rPr>
          <w:b/>
          <w:color w:val="276749"/>
        </w:rPr>
        <w:t>Câu 11: Đáp án C</w:t>
      </w:r>
    </w:p>
    <w:p w14:paraId="52C3AB4B" w14:textId="77777777" w:rsidR="00C27F1D" w:rsidRDefault="00000000">
      <w:pPr>
        <w:spacing w:after="160"/>
        <w:ind w:left="288"/>
      </w:pPr>
      <w:r>
        <w:rPr>
          <w:b/>
          <w:i/>
          <w:color w:val="718096"/>
        </w:rPr>
        <w:t xml:space="preserve">• Giải thích: </w:t>
      </w:r>
      <w:r>
        <w:rPr>
          <w:i/>
          <w:color w:val="4A5568"/>
        </w:rPr>
        <w:t>Theo Điều 430 BLDS 2015, hợp đồng mua bán tài sản là sự thỏa thuận giữa các bên, theo đó bên bán chuyển quyền sở hữu tài sản cho bên mua và bên mua trả tiền cho bên bán.</w:t>
      </w:r>
    </w:p>
    <w:p w14:paraId="378F3257" w14:textId="77777777" w:rsidR="00C27F1D" w:rsidRDefault="00000000">
      <w:pPr>
        <w:spacing w:before="120" w:after="40"/>
      </w:pPr>
      <w:r>
        <w:rPr>
          <w:b/>
          <w:color w:val="276749"/>
        </w:rPr>
        <w:t>Câu 12: Đáp án A</w:t>
      </w:r>
    </w:p>
    <w:p w14:paraId="0B8B0222" w14:textId="77777777" w:rsidR="00C27F1D" w:rsidRDefault="00000000">
      <w:pPr>
        <w:spacing w:after="160"/>
        <w:ind w:left="288"/>
      </w:pPr>
      <w:r>
        <w:rPr>
          <w:b/>
          <w:i/>
          <w:color w:val="718096"/>
        </w:rPr>
        <w:t xml:space="preserve">• Giải thích: </w:t>
      </w:r>
      <w:r>
        <w:rPr>
          <w:i/>
          <w:color w:val="4A5568"/>
        </w:rPr>
        <w:t>Theo Điều 630 BLDS 2015, di chúc bằng văn bản có người làm chứng hợp pháp khi người lập minh mẫn, không bị lừa dối, ép buộc, nội dung hợp pháp và hình thức có đầy đủ chữ ký của người lập lẫn người làm chứng.</w:t>
      </w:r>
    </w:p>
    <w:p w14:paraId="6EDD939D" w14:textId="77777777" w:rsidR="00C27F1D" w:rsidRDefault="00000000">
      <w:pPr>
        <w:spacing w:before="120" w:after="40"/>
      </w:pPr>
      <w:r>
        <w:rPr>
          <w:b/>
          <w:color w:val="276749"/>
        </w:rPr>
        <w:t>Câu 13: Đáp án D</w:t>
      </w:r>
    </w:p>
    <w:p w14:paraId="4574CFE4" w14:textId="77777777" w:rsidR="00C27F1D" w:rsidRDefault="00000000">
      <w:pPr>
        <w:spacing w:after="160"/>
        <w:ind w:left="288"/>
      </w:pPr>
      <w:r>
        <w:rPr>
          <w:b/>
          <w:i/>
          <w:color w:val="718096"/>
        </w:rPr>
        <w:t xml:space="preserve">• Giải thích: </w:t>
      </w:r>
      <w:r>
        <w:rPr>
          <w:i/>
          <w:color w:val="4A5568"/>
        </w:rPr>
        <w:t>Điều 632 BLDS 2015 quy định rõ những người không được làm người làm chứng cho việc lập di chúc bao gồm người thừa kế, người có quyền lợi nghĩa vụ liên quan và người không có năng lực hành vi dân sự đầy đủ.</w:t>
      </w:r>
    </w:p>
    <w:p w14:paraId="2D584036" w14:textId="77777777" w:rsidR="00C27F1D" w:rsidRDefault="00000000">
      <w:pPr>
        <w:spacing w:before="120" w:after="40"/>
      </w:pPr>
      <w:r>
        <w:rPr>
          <w:b/>
          <w:color w:val="276749"/>
        </w:rPr>
        <w:t>Câu 14: Đáp án A</w:t>
      </w:r>
    </w:p>
    <w:p w14:paraId="2DA41E0D" w14:textId="77777777" w:rsidR="00C27F1D" w:rsidRDefault="00000000">
      <w:pPr>
        <w:spacing w:after="160"/>
        <w:ind w:left="288"/>
      </w:pPr>
      <w:r>
        <w:rPr>
          <w:b/>
          <w:i/>
          <w:color w:val="718096"/>
        </w:rPr>
        <w:t xml:space="preserve">• Giải thích: </w:t>
      </w:r>
      <w:r>
        <w:rPr>
          <w:i/>
          <w:color w:val="4A5568"/>
        </w:rPr>
        <w:t>Theo Điểm a, b Khoản 1 Điều 650 BLDS 2015, thừa kế theo pháp luật được áp dụng trong trường hợp không có di chúc hoặc di chúc không hợp pháp.</w:t>
      </w:r>
    </w:p>
    <w:p w14:paraId="0C21A8AD" w14:textId="77777777" w:rsidR="00C27F1D" w:rsidRDefault="00000000">
      <w:pPr>
        <w:spacing w:before="120" w:after="40"/>
      </w:pPr>
      <w:r>
        <w:rPr>
          <w:b/>
          <w:color w:val="276749"/>
        </w:rPr>
        <w:t>Câu 15: Đáp án B</w:t>
      </w:r>
    </w:p>
    <w:p w14:paraId="0250A10F" w14:textId="77777777" w:rsidR="00C27F1D" w:rsidRDefault="00000000">
      <w:pPr>
        <w:spacing w:after="160"/>
        <w:ind w:left="288"/>
      </w:pPr>
      <w:r>
        <w:rPr>
          <w:b/>
          <w:i/>
          <w:color w:val="718096"/>
        </w:rPr>
        <w:t xml:space="preserve">• Giải thích: </w:t>
      </w:r>
      <w:r>
        <w:rPr>
          <w:i/>
          <w:color w:val="4A5568"/>
        </w:rPr>
        <w:t>Theo Điểm b Khoản 1 Điều 651 BLDS 2015, đây là các thành viên thuộc hàng thừa kế thứ hai.</w:t>
      </w:r>
    </w:p>
    <w:p w14:paraId="6A3F765E" w14:textId="77777777" w:rsidR="00C27F1D" w:rsidRDefault="00000000">
      <w:pPr>
        <w:spacing w:before="120" w:after="40"/>
      </w:pPr>
      <w:r>
        <w:rPr>
          <w:b/>
          <w:color w:val="276749"/>
        </w:rPr>
        <w:t>Câu 16: Đáp án B</w:t>
      </w:r>
    </w:p>
    <w:p w14:paraId="1FACDDA7" w14:textId="77777777" w:rsidR="00C27F1D" w:rsidRDefault="00000000">
      <w:pPr>
        <w:spacing w:after="160"/>
        <w:ind w:left="288"/>
      </w:pPr>
      <w:r>
        <w:rPr>
          <w:b/>
          <w:i/>
          <w:color w:val="718096"/>
        </w:rPr>
        <w:t xml:space="preserve">• Giải thích: </w:t>
      </w:r>
      <w:r>
        <w:rPr>
          <w:i/>
          <w:color w:val="4A5568"/>
        </w:rPr>
        <w:t>Theo Điều 125 BLDS 2015, người đại diện theo pháp luật của người bị hạn chế năng lực hành vi có quyền yêu cầu Tòa án tuyên bố giao dịch vô hiệu nếu giao dịch đó bắt buộc phải có sự đồng ý của họ.</w:t>
      </w:r>
    </w:p>
    <w:p w14:paraId="45C0108E" w14:textId="77777777" w:rsidR="00C27F1D" w:rsidRDefault="00000000">
      <w:pPr>
        <w:spacing w:before="120" w:after="40"/>
      </w:pPr>
      <w:r>
        <w:rPr>
          <w:b/>
          <w:color w:val="276749"/>
        </w:rPr>
        <w:t>Câu 17: Đáp án B</w:t>
      </w:r>
    </w:p>
    <w:p w14:paraId="7447FCF6" w14:textId="77777777" w:rsidR="00C27F1D" w:rsidRDefault="00000000">
      <w:pPr>
        <w:spacing w:after="160"/>
        <w:ind w:left="288"/>
      </w:pPr>
      <w:r>
        <w:rPr>
          <w:b/>
          <w:i/>
          <w:color w:val="718096"/>
        </w:rPr>
        <w:t xml:space="preserve">• Giải thích: </w:t>
      </w:r>
      <w:r>
        <w:rPr>
          <w:i/>
          <w:color w:val="4A5568"/>
        </w:rPr>
        <w:t>Theo Khoản 1 Điều 107 BLDS 2015, bất động sản bao gồm đất đai; nhà, công trình xây dựng gắn liền với đất đai; tài sản khác gắn liền với đất đai, nhà, công trình xây dựng...</w:t>
      </w:r>
    </w:p>
    <w:p w14:paraId="08C0605B" w14:textId="77777777" w:rsidR="00C27F1D" w:rsidRDefault="00000000">
      <w:pPr>
        <w:spacing w:before="120" w:after="40"/>
      </w:pPr>
      <w:r>
        <w:rPr>
          <w:b/>
          <w:color w:val="276749"/>
        </w:rPr>
        <w:t>Câu 18: Đáp án B</w:t>
      </w:r>
    </w:p>
    <w:p w14:paraId="573D479E" w14:textId="77777777" w:rsidR="00C27F1D" w:rsidRDefault="00000000">
      <w:pPr>
        <w:spacing w:after="160"/>
        <w:ind w:left="288"/>
      </w:pPr>
      <w:r>
        <w:rPr>
          <w:b/>
          <w:i/>
          <w:color w:val="718096"/>
        </w:rPr>
        <w:t xml:space="preserve">• Giải thích: </w:t>
      </w:r>
      <w:r>
        <w:rPr>
          <w:i/>
          <w:color w:val="4A5568"/>
        </w:rPr>
        <w:t>Theo Điều 180 BLDS 2015, chiếm hữu không có căn cứ pháp luật nhưng ngay tình là việc chiếm hữu mà người chiếm hữu có lý do chính đáng để tin rằng mình có quyền đối với tài sản đang chiếm hữu.</w:t>
      </w:r>
    </w:p>
    <w:p w14:paraId="64F159F4" w14:textId="77777777" w:rsidR="00C27F1D" w:rsidRDefault="00000000">
      <w:pPr>
        <w:spacing w:before="120" w:after="40"/>
      </w:pPr>
      <w:r>
        <w:rPr>
          <w:b/>
          <w:color w:val="276749"/>
        </w:rPr>
        <w:lastRenderedPageBreak/>
        <w:t>Câu 19: Đáp án A</w:t>
      </w:r>
    </w:p>
    <w:p w14:paraId="1A14D284" w14:textId="77777777" w:rsidR="00C27F1D" w:rsidRDefault="00000000">
      <w:pPr>
        <w:spacing w:after="160"/>
        <w:ind w:left="288"/>
      </w:pPr>
      <w:r>
        <w:rPr>
          <w:b/>
          <w:i/>
          <w:color w:val="718096"/>
        </w:rPr>
        <w:t xml:space="preserve">• Giải thích: </w:t>
      </w:r>
      <w:r>
        <w:rPr>
          <w:i/>
          <w:color w:val="4A5568"/>
        </w:rPr>
        <w:t>Theo Điều 428 BLDS 2015, một bên có quyền đơn phương chấm dứt thực hiện hợp đồng và không phải bồi thường thiệt hại khi bên kia vi phạm nghiêm trọng nghĩa vụ hợp đồng hoặc các bên có thỏa thuận hoặc luật có quy định.</w:t>
      </w:r>
    </w:p>
    <w:p w14:paraId="2BDCC282" w14:textId="77777777" w:rsidR="00C27F1D" w:rsidRDefault="00000000">
      <w:pPr>
        <w:spacing w:before="120" w:after="40"/>
      </w:pPr>
      <w:r>
        <w:rPr>
          <w:b/>
          <w:color w:val="276749"/>
        </w:rPr>
        <w:t>Câu 20: Đáp án D</w:t>
      </w:r>
    </w:p>
    <w:p w14:paraId="436F4310" w14:textId="1E492F84" w:rsidR="00C27F1D" w:rsidRPr="000B259D" w:rsidRDefault="00000000" w:rsidP="000B259D">
      <w:pPr>
        <w:spacing w:after="160"/>
        <w:ind w:left="288"/>
        <w:rPr>
          <w:lang w:val="vi-VN"/>
        </w:rPr>
      </w:pPr>
      <w:r>
        <w:rPr>
          <w:b/>
          <w:i/>
          <w:color w:val="718096"/>
        </w:rPr>
        <w:t xml:space="preserve">• Giải thích: </w:t>
      </w:r>
      <w:r>
        <w:rPr>
          <w:i/>
          <w:color w:val="4A5568"/>
        </w:rPr>
        <w:t>Điều 372 BLDS 2015 quy định cụ thể các căn cứ chấm dứt nghĩa vụ bao gồm hoàn thành nghĩa vụ, thỏa thuận chấm dứt, hoặc bên thực hiện chết nếu nghĩa vụ gắn liền nhân thân.</w:t>
      </w:r>
    </w:p>
    <w:sectPr w:rsidR="00C27F1D" w:rsidRPr="000B259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9856489">
    <w:abstractNumId w:val="8"/>
  </w:num>
  <w:num w:numId="2" w16cid:durableId="1168711986">
    <w:abstractNumId w:val="6"/>
  </w:num>
  <w:num w:numId="3" w16cid:durableId="1329477321">
    <w:abstractNumId w:val="5"/>
  </w:num>
  <w:num w:numId="4" w16cid:durableId="1472167100">
    <w:abstractNumId w:val="4"/>
  </w:num>
  <w:num w:numId="5" w16cid:durableId="1109473975">
    <w:abstractNumId w:val="7"/>
  </w:num>
  <w:num w:numId="6" w16cid:durableId="1370489504">
    <w:abstractNumId w:val="3"/>
  </w:num>
  <w:num w:numId="7" w16cid:durableId="86274487">
    <w:abstractNumId w:val="2"/>
  </w:num>
  <w:num w:numId="8" w16cid:durableId="843208436">
    <w:abstractNumId w:val="1"/>
  </w:num>
  <w:num w:numId="9" w16cid:durableId="68644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259D"/>
    <w:rsid w:val="0015074B"/>
    <w:rsid w:val="0029639D"/>
    <w:rsid w:val="00326F90"/>
    <w:rsid w:val="00A31662"/>
    <w:rsid w:val="00AA1D8D"/>
    <w:rsid w:val="00B47730"/>
    <w:rsid w:val="00B565F7"/>
    <w:rsid w:val="00C27F1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15F25"/>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3</cp:revision>
  <dcterms:created xsi:type="dcterms:W3CDTF">2013-12-23T23:15:00Z</dcterms:created>
  <dcterms:modified xsi:type="dcterms:W3CDTF">2026-06-18T15:51:00Z</dcterms:modified>
  <cp:category/>
</cp:coreProperties>
</file>