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8F44" w14:textId="77777777" w:rsidR="00545362" w:rsidRDefault="00000000">
      <w:pPr>
        <w:spacing w:before="240" w:after="240"/>
      </w:pPr>
      <w:r>
        <w:rPr>
          <w:b/>
          <w:color w:val="B43232"/>
          <w:sz w:val="28"/>
        </w:rPr>
        <w:t>BỘ CÂU HỎI TRẮC NGHIỆM PHÁP LUẬT DÂN SỰ - BỘ SỐ 3</w:t>
      </w:r>
    </w:p>
    <w:p w14:paraId="1CBDF899" w14:textId="77777777" w:rsidR="00545362" w:rsidRDefault="00000000">
      <w:pPr>
        <w:spacing w:before="120" w:after="80"/>
      </w:pPr>
      <w:r>
        <w:rPr>
          <w:b/>
        </w:rPr>
        <w:t>Câu 1: Nguyên tắc nào sau đây KHÔNG phải là nguyên tắc cơ bản của pháp luật dân sự Việt Nam quy định tại Điều 3 BLDS 2015?</w:t>
      </w:r>
    </w:p>
    <w:p w14:paraId="3EF6D7B4" w14:textId="77777777" w:rsidR="00545362" w:rsidRDefault="00000000">
      <w:pPr>
        <w:spacing w:after="40"/>
        <w:ind w:left="720"/>
      </w:pPr>
      <w:r>
        <w:t>A. Bình đẳng, không phân biệt đối xử</w:t>
      </w:r>
    </w:p>
    <w:p w14:paraId="1EBDF13B" w14:textId="77777777" w:rsidR="00545362" w:rsidRDefault="00000000">
      <w:pPr>
        <w:spacing w:after="40"/>
        <w:ind w:left="720"/>
      </w:pPr>
      <w:r>
        <w:t>B. Tự do, tự nguyện cam kết, thỏa thuận</w:t>
      </w:r>
    </w:p>
    <w:p w14:paraId="77DC19EE" w14:textId="77777777" w:rsidR="00545362" w:rsidRDefault="00000000">
      <w:pPr>
        <w:spacing w:after="40"/>
        <w:ind w:left="720"/>
      </w:pPr>
      <w:r>
        <w:t>C. Thiện chí, trung thực</w:t>
      </w:r>
    </w:p>
    <w:p w14:paraId="51DBB3D3" w14:textId="77777777" w:rsidR="00545362" w:rsidRDefault="00000000">
      <w:pPr>
        <w:spacing w:after="40"/>
        <w:ind w:left="720"/>
      </w:pPr>
      <w:r>
        <w:t>D. Ưu tiên bảo vệ quyền lợi của pháp nhân nhà nước hơn cá nhân</w:t>
      </w:r>
    </w:p>
    <w:p w14:paraId="748E82EF" w14:textId="77777777" w:rsidR="00545362" w:rsidRDefault="00000000">
      <w:pPr>
        <w:spacing w:before="120" w:after="80"/>
      </w:pPr>
      <w:r>
        <w:rPr>
          <w:b/>
        </w:rPr>
        <w:t>Câu 2: Thời hiệu khởi kiện yêu cầu Tòa án tuyên bố giao dịch dân sự vô hiệu do bị lừa dối, đe dọa là bao lâu?</w:t>
      </w:r>
    </w:p>
    <w:p w14:paraId="1A421080" w14:textId="77777777" w:rsidR="00545362" w:rsidRDefault="00000000">
      <w:pPr>
        <w:spacing w:after="40"/>
        <w:ind w:left="720"/>
      </w:pPr>
      <w:r>
        <w:t>A. 1 năm</w:t>
      </w:r>
    </w:p>
    <w:p w14:paraId="737FB3C5" w14:textId="77777777" w:rsidR="00545362" w:rsidRDefault="00000000">
      <w:pPr>
        <w:spacing w:after="40"/>
        <w:ind w:left="720"/>
      </w:pPr>
      <w:r>
        <w:t>B. 2 năm</w:t>
      </w:r>
    </w:p>
    <w:p w14:paraId="05209264" w14:textId="77777777" w:rsidR="00545362" w:rsidRDefault="00000000">
      <w:pPr>
        <w:spacing w:after="40"/>
        <w:ind w:left="720"/>
      </w:pPr>
      <w:r>
        <w:t>C. 3 năm</w:t>
      </w:r>
    </w:p>
    <w:p w14:paraId="4D9CC98A" w14:textId="77777777" w:rsidR="00545362" w:rsidRDefault="00000000">
      <w:pPr>
        <w:spacing w:after="40"/>
        <w:ind w:left="720"/>
      </w:pPr>
      <w:r>
        <w:t>D. Không giới hạn thời hiệu</w:t>
      </w:r>
    </w:p>
    <w:p w14:paraId="12EC8A5A" w14:textId="77777777" w:rsidR="00545362" w:rsidRDefault="00000000">
      <w:pPr>
        <w:spacing w:before="120" w:after="80"/>
      </w:pPr>
      <w:r>
        <w:rPr>
          <w:b/>
        </w:rPr>
        <w:t>Câu 3: Khi giao dịch dân sự vô hiệu thì các bên xử lý hậu quả pháp lý như thế nào?</w:t>
      </w:r>
    </w:p>
    <w:p w14:paraId="178462A8" w14:textId="77777777" w:rsidR="00545362" w:rsidRDefault="00000000">
      <w:pPr>
        <w:spacing w:after="40"/>
        <w:ind w:left="720"/>
      </w:pPr>
      <w:r>
        <w:t>A. Bên mua được quyền giữ lại tài sản không trả tiền</w:t>
      </w:r>
    </w:p>
    <w:p w14:paraId="4CC99734" w14:textId="77777777" w:rsidR="00545362" w:rsidRDefault="00000000">
      <w:pPr>
        <w:spacing w:after="40"/>
        <w:ind w:left="720"/>
      </w:pPr>
      <w:r>
        <w:t>B. Giao dịch không làm phát sinh, thay đổi, chấm dứt quyền, nghĩa vụ dân sự của các bên kể từ thời điểm xác lập; các bên khôi phục lại tình trạng ban đầu, hoàn trả cho nhau những gì đã nhận</w:t>
      </w:r>
    </w:p>
    <w:p w14:paraId="6CBA8D5D" w14:textId="77777777" w:rsidR="00545362" w:rsidRDefault="00000000">
      <w:pPr>
        <w:spacing w:after="40"/>
        <w:ind w:left="720"/>
      </w:pPr>
      <w:r>
        <w:t>C. Phải tiếp tục thực hiện cho xong hợp đồng</w:t>
      </w:r>
    </w:p>
    <w:p w14:paraId="4BCE2311" w14:textId="77777777" w:rsidR="00545362" w:rsidRDefault="00000000">
      <w:pPr>
        <w:spacing w:after="40"/>
        <w:ind w:left="720"/>
      </w:pPr>
      <w:r>
        <w:t>D. Bên có lỗi sẽ bị tịch thu toàn bộ tài sản cá nhân</w:t>
      </w:r>
    </w:p>
    <w:p w14:paraId="3E242DCD" w14:textId="77777777" w:rsidR="00545362" w:rsidRDefault="00000000">
      <w:pPr>
        <w:spacing w:before="120" w:after="80"/>
      </w:pPr>
      <w:r>
        <w:rPr>
          <w:b/>
        </w:rPr>
        <w:t>Câu 4: Người giám hộ đương nhiên của người chưa thành niên (dưới 18 tuổi) mà cả cha và mẹ đều đã chết hoặc không xác định được cha, mẹ và không có anh chị em ruột, ông bà nội ngoại là ai?</w:t>
      </w:r>
    </w:p>
    <w:p w14:paraId="0CFDD729" w14:textId="77777777" w:rsidR="00545362" w:rsidRDefault="00000000">
      <w:pPr>
        <w:spacing w:after="40"/>
        <w:ind w:left="720"/>
      </w:pPr>
      <w:r>
        <w:t>A. Bác ruột, chú ruột, cậu ruột, cô ruột hoặc dì ruột</w:t>
      </w:r>
    </w:p>
    <w:p w14:paraId="0133F087" w14:textId="77777777" w:rsidR="00545362" w:rsidRDefault="00000000">
      <w:pPr>
        <w:spacing w:after="40"/>
        <w:ind w:left="720"/>
      </w:pPr>
      <w:r>
        <w:t>B. Ủy ban nhân dân cấp xã nơi người đó cư trú</w:t>
      </w:r>
    </w:p>
    <w:p w14:paraId="409F1A19" w14:textId="77777777" w:rsidR="00545362" w:rsidRDefault="00000000">
      <w:pPr>
        <w:spacing w:after="40"/>
        <w:ind w:left="720"/>
      </w:pPr>
      <w:r>
        <w:t>C. Người hàng xóm thân cận nhất</w:t>
      </w:r>
    </w:p>
    <w:p w14:paraId="32B90D9F" w14:textId="77777777" w:rsidR="00545362" w:rsidRDefault="00000000">
      <w:pPr>
        <w:spacing w:after="40"/>
        <w:ind w:left="720"/>
      </w:pPr>
      <w:r>
        <w:t>D. Tổ trưởng tổ dân phố</w:t>
      </w:r>
    </w:p>
    <w:p w14:paraId="004C5838" w14:textId="77777777" w:rsidR="00545362" w:rsidRDefault="00000000">
      <w:pPr>
        <w:spacing w:before="120" w:after="80"/>
      </w:pPr>
      <w:r>
        <w:rPr>
          <w:b/>
        </w:rPr>
        <w:t>Câu 5: Tòa án ra quyết định tuyên bố một người mất năng lực hành vi dân sự dựa trên cơ sở nào?</w:t>
      </w:r>
    </w:p>
    <w:p w14:paraId="0BE10C74" w14:textId="77777777" w:rsidR="00545362" w:rsidRDefault="00000000">
      <w:pPr>
        <w:spacing w:after="40"/>
        <w:ind w:left="720"/>
      </w:pPr>
      <w:r>
        <w:t>A. Theo yêu cầu của người hàng xóm khi thấy người đó có biểu hiện lạ</w:t>
      </w:r>
    </w:p>
    <w:p w14:paraId="53A762C8" w14:textId="77777777" w:rsidR="00545362" w:rsidRDefault="00000000">
      <w:pPr>
        <w:spacing w:after="40"/>
        <w:ind w:left="720"/>
      </w:pPr>
      <w:r>
        <w:t>B. Theo yêu cầu của người có quyền, lợi ích liên quan hoặc của cơ quan, tổ chức hữu quan dựa trên kết luận giám định tâm thần</w:t>
      </w:r>
    </w:p>
    <w:p w14:paraId="5785740D" w14:textId="77777777" w:rsidR="00545362" w:rsidRDefault="00000000">
      <w:pPr>
        <w:spacing w:after="40"/>
        <w:ind w:left="720"/>
      </w:pPr>
      <w:r>
        <w:t>C. Do cơ quan công an cấp xã chỉ định</w:t>
      </w:r>
    </w:p>
    <w:p w14:paraId="35C20CBC" w14:textId="77777777" w:rsidR="00545362" w:rsidRDefault="00000000">
      <w:pPr>
        <w:spacing w:after="40"/>
        <w:ind w:left="720"/>
      </w:pPr>
      <w:r>
        <w:t>D. Dựa trên độ tuổi của người đó khi bước sang tuổi 90</w:t>
      </w:r>
    </w:p>
    <w:p w14:paraId="706F655B" w14:textId="77777777" w:rsidR="00545362" w:rsidRDefault="00000000">
      <w:pPr>
        <w:spacing w:before="120" w:after="80"/>
      </w:pPr>
      <w:r>
        <w:rPr>
          <w:b/>
        </w:rPr>
        <w:lastRenderedPageBreak/>
        <w:t>Câu 6: Vật quyền phụ thuộc là gì theo quy định của pháp luật dân sự?</w:t>
      </w:r>
    </w:p>
    <w:p w14:paraId="7C9044D3" w14:textId="77777777" w:rsidR="00545362" w:rsidRDefault="00000000">
      <w:pPr>
        <w:spacing w:after="40"/>
        <w:ind w:left="720"/>
      </w:pPr>
      <w:r>
        <w:t>A. Vật có thể chia nhỏ mà không làm thay đổi tính chất</w:t>
      </w:r>
    </w:p>
    <w:p w14:paraId="45AD3ABA" w14:textId="77777777" w:rsidR="00545362" w:rsidRDefault="00000000">
      <w:pPr>
        <w:spacing w:after="40"/>
        <w:ind w:left="720"/>
      </w:pPr>
      <w:r>
        <w:t>B. Vật mà sự tồn tại của nó phụ thuộc vào một vật khác (vật chính)</w:t>
      </w:r>
    </w:p>
    <w:p w14:paraId="21B2D6F3" w14:textId="77777777" w:rsidR="00545362" w:rsidRDefault="00000000">
      <w:pPr>
        <w:spacing w:after="40"/>
        <w:ind w:left="720"/>
      </w:pPr>
      <w:r>
        <w:t>C. Quyền tài sản đối với một bất động sản</w:t>
      </w:r>
    </w:p>
    <w:p w14:paraId="64ECF8E6" w14:textId="77777777" w:rsidR="00545362" w:rsidRDefault="00000000">
      <w:pPr>
        <w:spacing w:after="40"/>
        <w:ind w:left="720"/>
      </w:pPr>
      <w:r>
        <w:t>D. Tiền mặt gắn liền với tài khoản ngân hàng</w:t>
      </w:r>
    </w:p>
    <w:p w14:paraId="72157A7A" w14:textId="77777777" w:rsidR="00545362" w:rsidRDefault="00000000">
      <w:pPr>
        <w:spacing w:before="120" w:after="80"/>
      </w:pPr>
      <w:r>
        <w:rPr>
          <w:b/>
        </w:rPr>
        <w:t>Câu 7: Hoa lợi là gì theo định nghĩa của Bộ luật Dân sự 2015?</w:t>
      </w:r>
    </w:p>
    <w:p w14:paraId="3D087BE1" w14:textId="77777777" w:rsidR="00545362" w:rsidRDefault="00000000">
      <w:pPr>
        <w:spacing w:after="40"/>
        <w:ind w:left="720"/>
      </w:pPr>
      <w:r>
        <w:t>A. Sản vật tự nhiên mà tài sản mang lại</w:t>
      </w:r>
    </w:p>
    <w:p w14:paraId="09852D40" w14:textId="77777777" w:rsidR="00545362" w:rsidRDefault="00000000">
      <w:pPr>
        <w:spacing w:after="40"/>
        <w:ind w:left="720"/>
      </w:pPr>
      <w:r>
        <w:t>B. Khoản lợi nhuận thu được từ việc khai thác tài sản thông qua một giao dịch dân sự</w:t>
      </w:r>
    </w:p>
    <w:p w14:paraId="5525A0CD" w14:textId="77777777" w:rsidR="00545362" w:rsidRDefault="00000000">
      <w:pPr>
        <w:spacing w:after="40"/>
        <w:ind w:left="720"/>
      </w:pPr>
      <w:r>
        <w:t>C. Khoản tiền đền bù thiệt hại tài sản</w:t>
      </w:r>
    </w:p>
    <w:p w14:paraId="1F96CD4A" w14:textId="77777777" w:rsidR="00545362" w:rsidRDefault="00000000">
      <w:pPr>
        <w:spacing w:after="40"/>
        <w:ind w:left="720"/>
      </w:pPr>
      <w:r>
        <w:t>D. Giá trị tăng thêm của tài sản do trượt giá</w:t>
      </w:r>
    </w:p>
    <w:p w14:paraId="774E4A2D" w14:textId="77777777" w:rsidR="00545362" w:rsidRDefault="00000000">
      <w:pPr>
        <w:spacing w:before="120" w:after="80"/>
      </w:pPr>
      <w:r>
        <w:rPr>
          <w:b/>
        </w:rPr>
        <w:t>Câu 8: Lợi tức là gì theo định nghĩa của Bộ luật Dân sự 2015?</w:t>
      </w:r>
    </w:p>
    <w:p w14:paraId="11808654" w14:textId="77777777" w:rsidR="00545362" w:rsidRDefault="00000000">
      <w:pPr>
        <w:spacing w:after="40"/>
        <w:ind w:left="720"/>
      </w:pPr>
      <w:r>
        <w:t>A. Sản vật tự nhiên từ tài sản</w:t>
      </w:r>
    </w:p>
    <w:p w14:paraId="0AAE003D" w14:textId="77777777" w:rsidR="00545362" w:rsidRDefault="00000000">
      <w:pPr>
        <w:spacing w:after="40"/>
        <w:ind w:left="720"/>
      </w:pPr>
      <w:r>
        <w:t>B. Khoản lợi thu được từ việc khai thác tài sản thông qua một giao dịch dân sự (như tiền thuê nhà, tiền lãi vay)</w:t>
      </w:r>
    </w:p>
    <w:p w14:paraId="504BCEB8" w14:textId="77777777" w:rsidR="00545362" w:rsidRDefault="00000000">
      <w:pPr>
        <w:spacing w:after="40"/>
        <w:ind w:left="720"/>
      </w:pPr>
      <w:r>
        <w:t>C. Tài sản do nhặt được</w:t>
      </w:r>
    </w:p>
    <w:p w14:paraId="07464948" w14:textId="77777777" w:rsidR="00545362" w:rsidRDefault="00000000">
      <w:pPr>
        <w:spacing w:after="40"/>
        <w:ind w:left="720"/>
      </w:pPr>
      <w:r>
        <w:t>D. Tiền thưởng do nhà nước trao tặng</w:t>
      </w:r>
    </w:p>
    <w:p w14:paraId="2E75F9DE" w14:textId="77777777" w:rsidR="00545362" w:rsidRDefault="00000000">
      <w:pPr>
        <w:spacing w:before="120" w:after="80"/>
      </w:pPr>
      <w:r>
        <w:rPr>
          <w:b/>
        </w:rPr>
        <w:t>Câu 9: Quyền đòi nợ có được coi là một loại tài sản hay không?</w:t>
      </w:r>
    </w:p>
    <w:p w14:paraId="7EFF81A7" w14:textId="77777777" w:rsidR="00545362" w:rsidRDefault="00000000">
      <w:pPr>
        <w:spacing w:after="40"/>
        <w:ind w:left="720"/>
      </w:pPr>
      <w:r>
        <w:t>A. Không, vì nó chưa phải là tiền mặt</w:t>
      </w:r>
    </w:p>
    <w:p w14:paraId="2B1DD2DD" w14:textId="77777777" w:rsidR="00545362" w:rsidRDefault="00000000">
      <w:pPr>
        <w:spacing w:after="40"/>
        <w:ind w:left="720"/>
      </w:pPr>
      <w:r>
        <w:t>B. Có, đó là quyền tài sản</w:t>
      </w:r>
    </w:p>
    <w:p w14:paraId="322F310B" w14:textId="77777777" w:rsidR="00545362" w:rsidRDefault="00000000">
      <w:pPr>
        <w:spacing w:after="40"/>
        <w:ind w:left="720"/>
      </w:pPr>
      <w:r>
        <w:t>C. Chỉ được coi là tài sản khi có bản án của Tòa án</w:t>
      </w:r>
    </w:p>
    <w:p w14:paraId="577934C8" w14:textId="77777777" w:rsidR="00545362" w:rsidRDefault="00000000">
      <w:pPr>
        <w:spacing w:after="40"/>
        <w:ind w:left="720"/>
      </w:pPr>
      <w:r>
        <w:t>D. Chỉ là một cam kết dân sự cá nhân</w:t>
      </w:r>
    </w:p>
    <w:p w14:paraId="5FEAC8ED" w14:textId="77777777" w:rsidR="00545362" w:rsidRDefault="00000000">
      <w:pPr>
        <w:spacing w:before="120" w:after="80"/>
      </w:pPr>
      <w:r>
        <w:rPr>
          <w:b/>
        </w:rPr>
        <w:t>Câu 10: Hành vi chiếm hữu tài sản không có căn cứ pháp luật nhưng không ngay tình xảy ra khi nào?</w:t>
      </w:r>
    </w:p>
    <w:p w14:paraId="4D2B17FE" w14:textId="77777777" w:rsidR="00545362" w:rsidRDefault="00000000">
      <w:pPr>
        <w:spacing w:after="40"/>
        <w:ind w:left="720"/>
      </w:pPr>
      <w:r>
        <w:t>A. Khi người chiếm hữu biết hoặc phải biết rằng việc chiếm hữu tài sản của mình là không có căn cứ pháp luật</w:t>
      </w:r>
    </w:p>
    <w:p w14:paraId="09445AB2" w14:textId="77777777" w:rsidR="00545362" w:rsidRDefault="00000000">
      <w:pPr>
        <w:spacing w:after="40"/>
        <w:ind w:left="720"/>
      </w:pPr>
      <w:r>
        <w:t>B. Khi nhặt được của rơi mà không biết chủ sở hữu là ai</w:t>
      </w:r>
    </w:p>
    <w:p w14:paraId="1E5815F7" w14:textId="77777777" w:rsidR="00545362" w:rsidRDefault="00000000">
      <w:pPr>
        <w:spacing w:after="40"/>
        <w:ind w:left="720"/>
      </w:pPr>
      <w:r>
        <w:t>C. Khi mua tài sản từ cửa hàng có giấy phép kinh doanh hợp pháp</w:t>
      </w:r>
    </w:p>
    <w:p w14:paraId="344F5A28" w14:textId="77777777" w:rsidR="00545362" w:rsidRDefault="00000000">
      <w:pPr>
        <w:spacing w:after="40"/>
        <w:ind w:left="720"/>
      </w:pPr>
      <w:r>
        <w:t>D. Khi được thừa kế tài sản hợp pháp</w:t>
      </w:r>
    </w:p>
    <w:p w14:paraId="63427790" w14:textId="77777777" w:rsidR="00545362" w:rsidRDefault="00000000">
      <w:pPr>
        <w:spacing w:before="120" w:after="80"/>
      </w:pPr>
      <w:r>
        <w:rPr>
          <w:b/>
        </w:rPr>
        <w:t>Câu 11: Thời điểm xác lập quyền sở hữu đối với tài sản mua bán là từ thời điểm nào nếu các bên không có thỏa thuận khác hoặc luật không quy định khác?</w:t>
      </w:r>
    </w:p>
    <w:p w14:paraId="07F1B0A6" w14:textId="77777777" w:rsidR="00545362" w:rsidRDefault="00000000">
      <w:pPr>
        <w:spacing w:after="40"/>
        <w:ind w:left="720"/>
      </w:pPr>
      <w:r>
        <w:t>A. Từ thời điểm hợp đồng được ký kết</w:t>
      </w:r>
    </w:p>
    <w:p w14:paraId="5E1281E8" w14:textId="77777777" w:rsidR="00545362" w:rsidRDefault="00000000">
      <w:pPr>
        <w:spacing w:after="40"/>
        <w:ind w:left="720"/>
      </w:pPr>
      <w:r>
        <w:t>B. Từ thời điểm tài sản được chuyển giao cho bên mua</w:t>
      </w:r>
    </w:p>
    <w:p w14:paraId="070E8491" w14:textId="77777777" w:rsidR="00545362" w:rsidRDefault="00000000">
      <w:pPr>
        <w:spacing w:after="40"/>
        <w:ind w:left="720"/>
      </w:pPr>
      <w:r>
        <w:t>C. Từ thời điểm bên mua trả đủ tiền</w:t>
      </w:r>
    </w:p>
    <w:p w14:paraId="530055A3" w14:textId="77777777" w:rsidR="00545362" w:rsidRDefault="00000000">
      <w:pPr>
        <w:spacing w:after="40"/>
        <w:ind w:left="720"/>
      </w:pPr>
      <w:r>
        <w:t>D. Từ thời điểm bên bán giao hóa đơn đỏ</w:t>
      </w:r>
    </w:p>
    <w:p w14:paraId="4EE23970" w14:textId="77777777" w:rsidR="00545362" w:rsidRDefault="00000000">
      <w:pPr>
        <w:spacing w:before="120" w:after="80"/>
      </w:pPr>
      <w:r>
        <w:rPr>
          <w:b/>
        </w:rPr>
        <w:lastRenderedPageBreak/>
        <w:t>Câu 12: Người tìm thấy tài sản bị đánh rơi, bị bỏ quên mà không xác định được ai là chủ sở hữu thì phải làm gì để có cơ hội xác lập quyền sở hữu theo luật định?</w:t>
      </w:r>
    </w:p>
    <w:p w14:paraId="57C254C1" w14:textId="77777777" w:rsidR="00545362" w:rsidRDefault="00000000">
      <w:pPr>
        <w:spacing w:after="40"/>
        <w:ind w:left="720"/>
      </w:pPr>
      <w:r>
        <w:t>A. Tự ý giữ làm của riêng không báo cho ai</w:t>
      </w:r>
    </w:p>
    <w:p w14:paraId="553A4C80" w14:textId="77777777" w:rsidR="00545362" w:rsidRDefault="00000000">
      <w:pPr>
        <w:spacing w:after="40"/>
        <w:ind w:left="720"/>
      </w:pPr>
      <w:r>
        <w:t>B. Phải thông báo hoặc giao nộp cho Ủy ban nhân dân cấp xã hoặc công an nơi gần nhất</w:t>
      </w:r>
    </w:p>
    <w:p w14:paraId="3895A2EB" w14:textId="77777777" w:rsidR="00545362" w:rsidRDefault="00000000">
      <w:pPr>
        <w:spacing w:after="40"/>
        <w:ind w:left="720"/>
      </w:pPr>
      <w:r>
        <w:t>C. Đem bán ngay lấy tiền chia cho người xung quanh</w:t>
      </w:r>
    </w:p>
    <w:p w14:paraId="5F97D1BC" w14:textId="77777777" w:rsidR="00545362" w:rsidRDefault="00000000">
      <w:pPr>
        <w:spacing w:after="40"/>
        <w:ind w:left="720"/>
      </w:pPr>
      <w:r>
        <w:t>D. Đăng tin lên mạng xã hội trong vòng 2 ngày, sau đó tự quyền sở hữu</w:t>
      </w:r>
    </w:p>
    <w:p w14:paraId="5E55F442" w14:textId="77777777" w:rsidR="00545362" w:rsidRDefault="00000000">
      <w:pPr>
        <w:spacing w:before="120" w:after="80"/>
      </w:pPr>
      <w:r>
        <w:rPr>
          <w:b/>
        </w:rPr>
        <w:t>Câu 13: Sau thời hạn bao lâu kể từ ngày thông báo công khai về tài sản bị đánh rơi, bị bỏ quên là động sản mà không xác định được chủ sở hữu thì quyền sở hữu động sản đó thuộc về người nhặt được (sau khi trừ chi phí bảo quản và theo hạn mức giá trị luật định)?</w:t>
      </w:r>
    </w:p>
    <w:p w14:paraId="22887573" w14:textId="77777777" w:rsidR="00545362" w:rsidRDefault="00000000">
      <w:pPr>
        <w:spacing w:after="40"/>
        <w:ind w:left="720"/>
      </w:pPr>
      <w:r>
        <w:t>A. 6 tháng</w:t>
      </w:r>
    </w:p>
    <w:p w14:paraId="680E7EB6" w14:textId="77777777" w:rsidR="00545362" w:rsidRDefault="00000000">
      <w:pPr>
        <w:spacing w:after="40"/>
        <w:ind w:left="720"/>
      </w:pPr>
      <w:r>
        <w:t>B. 1 năm</w:t>
      </w:r>
    </w:p>
    <w:p w14:paraId="0F200654" w14:textId="77777777" w:rsidR="00545362" w:rsidRDefault="00000000">
      <w:pPr>
        <w:spacing w:after="40"/>
        <w:ind w:left="720"/>
      </w:pPr>
      <w:r>
        <w:t>C. 2 năm</w:t>
      </w:r>
    </w:p>
    <w:p w14:paraId="5A9F81CE" w14:textId="77777777" w:rsidR="00545362" w:rsidRDefault="00000000">
      <w:pPr>
        <w:spacing w:after="40"/>
        <w:ind w:left="720"/>
      </w:pPr>
      <w:r>
        <w:t>D. 5 năm</w:t>
      </w:r>
    </w:p>
    <w:p w14:paraId="3443AC01" w14:textId="77777777" w:rsidR="00545362" w:rsidRDefault="00000000">
      <w:pPr>
        <w:spacing w:before="120" w:after="80"/>
      </w:pPr>
      <w:r>
        <w:rPr>
          <w:b/>
        </w:rPr>
        <w:t>Câu 14: Trường hợp một bên trong hợp đồng dân sự không thực hiện hoặc thực hiện không đúng nghĩa vụ do sự kiện bất khả kháng thì xử lý trách nhiệm dân sự như thế nào?</w:t>
      </w:r>
    </w:p>
    <w:p w14:paraId="232A78FC" w14:textId="77777777" w:rsidR="00545362" w:rsidRDefault="00000000">
      <w:pPr>
        <w:spacing w:after="40"/>
        <w:ind w:left="720"/>
      </w:pPr>
      <w:r>
        <w:t>A. Vẫn phải bồi thường thiệt hại toàn bộ</w:t>
      </w:r>
    </w:p>
    <w:p w14:paraId="2F700E20" w14:textId="77777777" w:rsidR="00545362" w:rsidRDefault="00000000">
      <w:pPr>
        <w:spacing w:after="40"/>
        <w:ind w:left="720"/>
      </w:pPr>
      <w:r>
        <w:t>B. Không phải chịu trách nhiệm dân sự, trừ trường hợp có thỏa thuận khác hoặc pháp luật có quy định khác</w:t>
      </w:r>
    </w:p>
    <w:p w14:paraId="78DAAC66" w14:textId="77777777" w:rsidR="00545362" w:rsidRDefault="00000000">
      <w:pPr>
        <w:spacing w:after="40"/>
        <w:ind w:left="720"/>
      </w:pPr>
      <w:r>
        <w:t>C. Bị phạt tù về tội vi phạm hợp đồng</w:t>
      </w:r>
    </w:p>
    <w:p w14:paraId="7814CFE5" w14:textId="77777777" w:rsidR="00545362" w:rsidRDefault="00000000">
      <w:pPr>
        <w:spacing w:after="40"/>
        <w:ind w:left="720"/>
      </w:pPr>
      <w:r>
        <w:t>D. Hợp đồng mặc nhiên có hiệu lực vô hiệu từ đầu</w:t>
      </w:r>
    </w:p>
    <w:p w14:paraId="5178745C" w14:textId="77777777" w:rsidR="00545362" w:rsidRDefault="00000000">
      <w:pPr>
        <w:spacing w:before="120" w:after="80"/>
      </w:pPr>
      <w:r>
        <w:rPr>
          <w:b/>
        </w:rPr>
        <w:t>Câu 15: Sự kiện bất khả kháng là sự kiện xảy ra như thế nào?</w:t>
      </w:r>
    </w:p>
    <w:p w14:paraId="1514C41E" w14:textId="77777777" w:rsidR="00545362" w:rsidRDefault="00000000">
      <w:pPr>
        <w:spacing w:after="40"/>
        <w:ind w:left="720"/>
      </w:pPr>
      <w:r>
        <w:t>A. Một cách khách quan, không thể lường trước được và không thể khắc phục được mặc dù đã áp dụng mọi biện pháp cần thiết và khả năng cho phép</w:t>
      </w:r>
    </w:p>
    <w:p w14:paraId="58B46C71" w14:textId="77777777" w:rsidR="00545362" w:rsidRDefault="00000000">
      <w:pPr>
        <w:spacing w:after="40"/>
        <w:ind w:left="720"/>
      </w:pPr>
      <w:r>
        <w:t>B. Do lỗi chủ quan của doanh nghiệp khi thiếu vốn</w:t>
      </w:r>
    </w:p>
    <w:p w14:paraId="1CB11813" w14:textId="77777777" w:rsidR="00545362" w:rsidRDefault="00000000">
      <w:pPr>
        <w:spacing w:after="40"/>
        <w:ind w:left="720"/>
      </w:pPr>
      <w:r>
        <w:t>C. Do bên có nghĩa vụ ngủ quên không thực hiện công việc</w:t>
      </w:r>
    </w:p>
    <w:p w14:paraId="50F54F64" w14:textId="77777777" w:rsidR="00545362" w:rsidRDefault="00000000">
      <w:pPr>
        <w:spacing w:after="40"/>
        <w:ind w:left="720"/>
      </w:pPr>
      <w:r>
        <w:t>D. Do sự thay đổi nhân sự nội bộ của một bên</w:t>
      </w:r>
    </w:p>
    <w:p w14:paraId="6DF39BE6" w14:textId="77777777" w:rsidR="00545362" w:rsidRDefault="00000000">
      <w:pPr>
        <w:spacing w:before="120" w:after="80"/>
      </w:pPr>
      <w:r>
        <w:rPr>
          <w:b/>
        </w:rPr>
        <w:t>Câu 16: Hợp đồng dân sự được giao kết vào thời điểm nào đối với hợp đồng bằng văn bản?</w:t>
      </w:r>
    </w:p>
    <w:p w14:paraId="35B0A7F6" w14:textId="77777777" w:rsidR="00545362" w:rsidRDefault="00000000">
      <w:pPr>
        <w:spacing w:after="40"/>
        <w:ind w:left="720"/>
      </w:pPr>
      <w:r>
        <w:t>A. Thời điểm một bên gửi lời đề nghị</w:t>
      </w:r>
    </w:p>
    <w:p w14:paraId="5528674D" w14:textId="77777777" w:rsidR="00545362" w:rsidRDefault="00000000">
      <w:pPr>
        <w:spacing w:after="40"/>
        <w:ind w:left="720"/>
      </w:pPr>
      <w:r>
        <w:t>B. Thời điểm bên sau cùng ký vào văn bản hay bằng hình thức chấp nhận khác được thể hiện trên văn bản</w:t>
      </w:r>
    </w:p>
    <w:p w14:paraId="0A0FD423" w14:textId="77777777" w:rsidR="00545362" w:rsidRDefault="00000000">
      <w:pPr>
        <w:spacing w:after="40"/>
        <w:ind w:left="720"/>
      </w:pPr>
      <w:r>
        <w:t>C. Thời điểm các bên gặp nhau thảo luận</w:t>
      </w:r>
    </w:p>
    <w:p w14:paraId="1C49EA0E" w14:textId="77777777" w:rsidR="00545362" w:rsidRDefault="00000000">
      <w:pPr>
        <w:spacing w:after="40"/>
        <w:ind w:left="720"/>
      </w:pPr>
      <w:r>
        <w:t>D. Thời điểm hợp đồng được phô tô thành nhiều bản</w:t>
      </w:r>
    </w:p>
    <w:p w14:paraId="5AA4DC6C" w14:textId="77777777" w:rsidR="00545362" w:rsidRDefault="00000000">
      <w:pPr>
        <w:spacing w:before="120" w:after="80"/>
      </w:pPr>
      <w:r>
        <w:rPr>
          <w:b/>
        </w:rPr>
        <w:t>Câu 17: Khi một bên đưa ra thông tin sai lệch nhằm dụ dỗ bên kia ký kết hợp đồng dân sự, hành vi này gọi là gì trong pháp luật dân sự?</w:t>
      </w:r>
    </w:p>
    <w:p w14:paraId="01A90410" w14:textId="77777777" w:rsidR="00545362" w:rsidRDefault="00000000">
      <w:pPr>
        <w:spacing w:after="40"/>
        <w:ind w:left="720"/>
      </w:pPr>
      <w:r>
        <w:t>A. Đe dọa</w:t>
      </w:r>
    </w:p>
    <w:p w14:paraId="4C0D91B5" w14:textId="77777777" w:rsidR="00545362" w:rsidRDefault="00000000">
      <w:pPr>
        <w:spacing w:after="40"/>
        <w:ind w:left="720"/>
      </w:pPr>
      <w:r>
        <w:lastRenderedPageBreak/>
        <w:t>B. Nhầm lẫn</w:t>
      </w:r>
    </w:p>
    <w:p w14:paraId="3F9BB9ED" w14:textId="77777777" w:rsidR="00545362" w:rsidRDefault="00000000">
      <w:pPr>
        <w:spacing w:after="40"/>
        <w:ind w:left="720"/>
      </w:pPr>
      <w:r>
        <w:t>C. Lừa dối</w:t>
      </w:r>
    </w:p>
    <w:p w14:paraId="543890FD" w14:textId="77777777" w:rsidR="00545362" w:rsidRDefault="00000000">
      <w:pPr>
        <w:spacing w:after="40"/>
        <w:ind w:left="720"/>
      </w:pPr>
      <w:r>
        <w:t>D. Khách quan</w:t>
      </w:r>
    </w:p>
    <w:p w14:paraId="191F1639" w14:textId="77777777" w:rsidR="00545362" w:rsidRDefault="00000000">
      <w:pPr>
        <w:spacing w:before="120" w:after="80"/>
      </w:pPr>
      <w:r>
        <w:rPr>
          <w:b/>
        </w:rPr>
        <w:t>Câu 18: Trường hợp di sản thừa kế không có người thừa kế theo di chúc và theo pháp luật, hoặc có nhưng người đó từ chối nhận di sản, không có quyền hưởng di sản thì di sản thuộc về ai sau khi đã thực hiện xong nghĩa vụ tài sản?</w:t>
      </w:r>
    </w:p>
    <w:p w14:paraId="58A45A27" w14:textId="77777777" w:rsidR="00545362" w:rsidRDefault="00000000">
      <w:pPr>
        <w:spacing w:after="40"/>
        <w:ind w:left="720"/>
      </w:pPr>
      <w:r>
        <w:t>A. Thuộc về người hàng xóm</w:t>
      </w:r>
    </w:p>
    <w:p w14:paraId="34237504" w14:textId="77777777" w:rsidR="00545362" w:rsidRDefault="00000000">
      <w:pPr>
        <w:spacing w:after="40"/>
        <w:ind w:left="720"/>
      </w:pPr>
      <w:r>
        <w:t>B. Thuộc về Nhà nước</w:t>
      </w:r>
    </w:p>
    <w:p w14:paraId="4F4CF50A" w14:textId="77777777" w:rsidR="00545362" w:rsidRDefault="00000000">
      <w:pPr>
        <w:spacing w:after="40"/>
        <w:ind w:left="720"/>
      </w:pPr>
      <w:r>
        <w:t>C. Thuộc về tổ chức từ thiện nơi gần nhất</w:t>
      </w:r>
    </w:p>
    <w:p w14:paraId="566171A0" w14:textId="77777777" w:rsidR="00545362" w:rsidRDefault="00000000">
      <w:pPr>
        <w:spacing w:after="40"/>
        <w:ind w:left="720"/>
      </w:pPr>
      <w:r>
        <w:t>D. Thuộc về người quản lý di sản</w:t>
      </w:r>
    </w:p>
    <w:p w14:paraId="7350DDAA" w14:textId="77777777" w:rsidR="00545362" w:rsidRDefault="00000000">
      <w:pPr>
        <w:spacing w:before="120" w:after="80"/>
      </w:pPr>
      <w:r>
        <w:rPr>
          <w:b/>
        </w:rPr>
        <w:t>Câu 19: Người thừa kế có nghĩa vụ thực hiện các nghĩa vụ tài sản (như trả nợ) do người chết để lại trong phạm vi nào?</w:t>
      </w:r>
    </w:p>
    <w:p w14:paraId="0054BB19" w14:textId="77777777" w:rsidR="00545362" w:rsidRDefault="00000000">
      <w:pPr>
        <w:spacing w:after="40"/>
        <w:ind w:left="720"/>
      </w:pPr>
      <w:r>
        <w:t>A. Bằng toàn bộ tài sản riêng của người thừa kế</w:t>
      </w:r>
    </w:p>
    <w:p w14:paraId="4D9A569E" w14:textId="77777777" w:rsidR="00545362" w:rsidRDefault="00000000">
      <w:pPr>
        <w:spacing w:after="40"/>
        <w:ind w:left="720"/>
      </w:pPr>
      <w:r>
        <w:t>B. Trong phạm vi di sản do người chết để lại, trừ trường hợp có thỏa thuận khác</w:t>
      </w:r>
    </w:p>
    <w:p w14:paraId="34F9CF81" w14:textId="77777777" w:rsidR="00545362" w:rsidRDefault="00000000">
      <w:pPr>
        <w:spacing w:after="40"/>
        <w:ind w:left="720"/>
      </w:pPr>
      <w:r>
        <w:t>C. Không phải trả nợ thay cho người chết trong mọi trường hợp</w:t>
      </w:r>
    </w:p>
    <w:p w14:paraId="6E9A6380" w14:textId="77777777" w:rsidR="00545362" w:rsidRDefault="00000000">
      <w:pPr>
        <w:spacing w:after="40"/>
        <w:ind w:left="720"/>
      </w:pPr>
      <w:r>
        <w:t>D. Chỉ phải trả 50% khoản nợ gốc</w:t>
      </w:r>
    </w:p>
    <w:p w14:paraId="33E804F6" w14:textId="77777777" w:rsidR="00545362" w:rsidRDefault="00000000">
      <w:pPr>
        <w:spacing w:before="120" w:after="80"/>
      </w:pPr>
      <w:r>
        <w:rPr>
          <w:b/>
        </w:rPr>
        <w:t>Câu 20: Độ tuổi tối thiểu để một cá nhân có thể tự mình xác lập di chúc miệng khi tính mạng bị cái chết đe dọa là bao nhiêu và cần điều kiện gì về người làm chứng?</w:t>
      </w:r>
    </w:p>
    <w:p w14:paraId="67131493" w14:textId="77777777" w:rsidR="00545362" w:rsidRDefault="00000000">
      <w:pPr>
        <w:spacing w:after="40"/>
        <w:ind w:left="720"/>
      </w:pPr>
      <w:r>
        <w:t>A. Từ đủ 18 tuổi trở lên, và di chúc miệng phải được ít nhất 2 người làm chứng ghi chép lại, cùng ký tên hoặc điểm chỉ trong vòng 5 ngày làm việc</w:t>
      </w:r>
    </w:p>
    <w:p w14:paraId="620948FB" w14:textId="77777777" w:rsidR="00545362" w:rsidRDefault="00000000">
      <w:pPr>
        <w:spacing w:after="40"/>
        <w:ind w:left="720"/>
      </w:pPr>
      <w:r>
        <w:t>B. Từ đủ 14 tuổi và không cần người làm chứng</w:t>
      </w:r>
    </w:p>
    <w:p w14:paraId="1941AF82" w14:textId="77777777" w:rsidR="00545362" w:rsidRDefault="00000000">
      <w:pPr>
        <w:spacing w:after="40"/>
        <w:ind w:left="720"/>
      </w:pPr>
      <w:r>
        <w:t>C. Từ đủ 16 tuổi và chỉ cần 1 người làm chứng</w:t>
      </w:r>
    </w:p>
    <w:p w14:paraId="07F6DE67" w14:textId="77777777" w:rsidR="00545362" w:rsidRDefault="00000000">
      <w:pPr>
        <w:spacing w:after="40"/>
        <w:ind w:left="720"/>
      </w:pPr>
      <w:r>
        <w:t>D. Mọi độ tuổi, chỉ cần người làm chứng đồng ý</w:t>
      </w:r>
    </w:p>
    <w:p w14:paraId="24BED688" w14:textId="77777777" w:rsidR="00545362" w:rsidRDefault="00000000">
      <w:r>
        <w:br w:type="page"/>
      </w:r>
    </w:p>
    <w:p w14:paraId="4838F353" w14:textId="77777777" w:rsidR="00545362" w:rsidRDefault="00000000">
      <w:pPr>
        <w:spacing w:before="240" w:after="240"/>
      </w:pPr>
      <w:r>
        <w:rPr>
          <w:b/>
          <w:color w:val="B43232"/>
          <w:sz w:val="28"/>
        </w:rPr>
        <w:lastRenderedPageBreak/>
        <w:t>ĐÁP ÁN VÀ GIẢI THÍCH CHI TIẾT - BỘ SỐ 3</w:t>
      </w:r>
    </w:p>
    <w:p w14:paraId="4BDBA1C6" w14:textId="77777777" w:rsidR="00545362" w:rsidRDefault="00000000">
      <w:pPr>
        <w:spacing w:before="120" w:after="40"/>
      </w:pPr>
      <w:r>
        <w:rPr>
          <w:b/>
          <w:color w:val="990000"/>
        </w:rPr>
        <w:t>Câu 1: Đáp án D</w:t>
      </w:r>
    </w:p>
    <w:p w14:paraId="43DA14FA" w14:textId="77777777" w:rsidR="00545362" w:rsidRDefault="00000000">
      <w:pPr>
        <w:spacing w:after="160"/>
        <w:ind w:left="288"/>
      </w:pPr>
      <w:r>
        <w:rPr>
          <w:b/>
          <w:i/>
          <w:color w:val="718096"/>
        </w:rPr>
        <w:t xml:space="preserve">• Giải thích: </w:t>
      </w:r>
      <w:r>
        <w:rPr>
          <w:i/>
          <w:color w:val="4A5568"/>
        </w:rPr>
        <w:t>Điều 3 BLDS 2015 quy định mọi cam kết, thỏa thuận đều bình đẳng trước pháp luật, không có sự ưu tiên phân biệt đối xử giữa các chủ thể do thành phần kinh tế hay hình thức sở hữu.</w:t>
      </w:r>
    </w:p>
    <w:p w14:paraId="206391D0" w14:textId="77777777" w:rsidR="00545362" w:rsidRDefault="00000000">
      <w:pPr>
        <w:spacing w:before="120" w:after="40"/>
      </w:pPr>
      <w:r>
        <w:rPr>
          <w:b/>
          <w:color w:val="990000"/>
        </w:rPr>
        <w:t>Câu 2: Đáp án B</w:t>
      </w:r>
    </w:p>
    <w:p w14:paraId="26DDADFC" w14:textId="77777777" w:rsidR="00545362" w:rsidRDefault="00000000">
      <w:pPr>
        <w:spacing w:after="160"/>
        <w:ind w:left="288"/>
      </w:pPr>
      <w:r>
        <w:rPr>
          <w:b/>
          <w:i/>
          <w:color w:val="718096"/>
        </w:rPr>
        <w:t xml:space="preserve">• Giải thích: </w:t>
      </w:r>
      <w:r>
        <w:rPr>
          <w:i/>
          <w:color w:val="4A5568"/>
        </w:rPr>
        <w:t>Theo Điểm b Khoản 1 Điều 132 BLDS 2015, thời hiệu khởi kiện yêu cầu Tòa án tuyên bố giao dịch dân sự vô hiệu do bị lừa dối, đe dọa, cưỡng ép là 02 năm.</w:t>
      </w:r>
    </w:p>
    <w:p w14:paraId="216852B9" w14:textId="77777777" w:rsidR="00545362" w:rsidRDefault="00000000">
      <w:pPr>
        <w:spacing w:before="120" w:after="40"/>
      </w:pPr>
      <w:r>
        <w:rPr>
          <w:b/>
          <w:color w:val="990000"/>
        </w:rPr>
        <w:t>Câu 3: Đáp án B</w:t>
      </w:r>
    </w:p>
    <w:p w14:paraId="3A3A4332" w14:textId="77777777" w:rsidR="00545362" w:rsidRDefault="00000000">
      <w:pPr>
        <w:spacing w:after="160"/>
        <w:ind w:left="288"/>
      </w:pPr>
      <w:r>
        <w:rPr>
          <w:b/>
          <w:i/>
          <w:color w:val="718096"/>
        </w:rPr>
        <w:t xml:space="preserve">• Giải thích: </w:t>
      </w:r>
      <w:r>
        <w:rPr>
          <w:i/>
          <w:color w:val="4A5568"/>
        </w:rPr>
        <w:t>Theo Điều 131 BLDS 2015, giao dịch dân sự vô hiệu không làm phát sinh quyền và nghĩa vụ dân sự từ lúc xác lập, các bên phải hoàn trả cho nhau những gì đã nhận.</w:t>
      </w:r>
    </w:p>
    <w:p w14:paraId="6830B3A6" w14:textId="77777777" w:rsidR="00545362" w:rsidRDefault="00000000">
      <w:pPr>
        <w:spacing w:before="120" w:after="40"/>
      </w:pPr>
      <w:r>
        <w:rPr>
          <w:b/>
          <w:color w:val="990000"/>
        </w:rPr>
        <w:t>Câu 4: Đáp án A</w:t>
      </w:r>
    </w:p>
    <w:p w14:paraId="2F68C305" w14:textId="77777777" w:rsidR="00545362" w:rsidRDefault="00000000">
      <w:pPr>
        <w:spacing w:after="160"/>
        <w:ind w:left="288"/>
      </w:pPr>
      <w:r>
        <w:rPr>
          <w:b/>
          <w:i/>
          <w:color w:val="718096"/>
        </w:rPr>
        <w:t xml:space="preserve">• Giải thích: </w:t>
      </w:r>
      <w:r>
        <w:rPr>
          <w:i/>
          <w:color w:val="4A5568"/>
        </w:rPr>
        <w:t>Theo Điều 52 BLDS 2015, người giám hộ đương nhiên của người chưa thành niên theo thứ tự là: Anh chị ruột -&gt; Ông bà nội ngoại -&gt; Bác, chú, cậu, cô, dì ruột.</w:t>
      </w:r>
    </w:p>
    <w:p w14:paraId="610E56E1" w14:textId="77777777" w:rsidR="00545362" w:rsidRDefault="00000000">
      <w:pPr>
        <w:spacing w:before="120" w:after="40"/>
      </w:pPr>
      <w:r>
        <w:rPr>
          <w:b/>
          <w:color w:val="990000"/>
        </w:rPr>
        <w:t>Câu 5: Đáp án B</w:t>
      </w:r>
    </w:p>
    <w:p w14:paraId="7E27DB30" w14:textId="77777777" w:rsidR="00545362" w:rsidRDefault="00000000">
      <w:pPr>
        <w:spacing w:after="160"/>
        <w:ind w:left="288"/>
      </w:pPr>
      <w:r>
        <w:rPr>
          <w:b/>
          <w:i/>
          <w:color w:val="718096"/>
        </w:rPr>
        <w:t xml:space="preserve">• Giải thích: </w:t>
      </w:r>
      <w:r>
        <w:rPr>
          <w:i/>
          <w:color w:val="4A5568"/>
        </w:rPr>
        <w:t>Theo Điều 22 BLDS 2015, khi một người do bị bệnh tâm thần hoặc mắc bệnh khác mà không thể nhận thức, làm chủ hành vi thì theo yêu cầu của người có quyền, lợi ích liên quan..., Tòa án ra quyết định tuyên bố người này mất năng lực hành vi dân sự trên cơ sở kết luận giám định pháp y tâm thần.</w:t>
      </w:r>
    </w:p>
    <w:p w14:paraId="5A10BE64" w14:textId="77777777" w:rsidR="00545362" w:rsidRDefault="00000000">
      <w:pPr>
        <w:spacing w:before="120" w:after="40"/>
      </w:pPr>
      <w:r>
        <w:rPr>
          <w:b/>
          <w:color w:val="990000"/>
        </w:rPr>
        <w:t>Câu 6: Đáp án B</w:t>
      </w:r>
    </w:p>
    <w:p w14:paraId="4F64E934" w14:textId="77777777" w:rsidR="00545362" w:rsidRDefault="00000000">
      <w:pPr>
        <w:spacing w:after="160"/>
        <w:ind w:left="288"/>
      </w:pPr>
      <w:r>
        <w:rPr>
          <w:b/>
          <w:i/>
          <w:color w:val="718096"/>
        </w:rPr>
        <w:t xml:space="preserve">• Giải thích: </w:t>
      </w:r>
      <w:r>
        <w:rPr>
          <w:i/>
          <w:color w:val="4A5568"/>
        </w:rPr>
        <w:t>Theo Khoản 2 Điều 110 BLDS 2015, vật phụ là vật trực tiếp phục vụ cho việc khai thác công dụng của vật chính, là một bộ phận của vật chính nhưng có thể tách rời.</w:t>
      </w:r>
    </w:p>
    <w:p w14:paraId="6D5358CA" w14:textId="77777777" w:rsidR="00545362" w:rsidRDefault="00000000">
      <w:pPr>
        <w:spacing w:before="120" w:after="40"/>
      </w:pPr>
      <w:r>
        <w:rPr>
          <w:b/>
          <w:color w:val="990000"/>
        </w:rPr>
        <w:t>Câu 7: Đáp án A</w:t>
      </w:r>
    </w:p>
    <w:p w14:paraId="3182229D" w14:textId="77777777" w:rsidR="00545362" w:rsidRDefault="00000000">
      <w:pPr>
        <w:spacing w:after="160"/>
        <w:ind w:left="288"/>
      </w:pPr>
      <w:r>
        <w:rPr>
          <w:b/>
          <w:i/>
          <w:color w:val="718096"/>
        </w:rPr>
        <w:t xml:space="preserve">• Giải thích: </w:t>
      </w:r>
      <w:r>
        <w:rPr>
          <w:i/>
          <w:color w:val="4A5568"/>
        </w:rPr>
        <w:t>Theo Khoản 1 Điều 109 BLDS 2015, hoa lợi là sản vật tự nhiên mà tài sản mang lại (ví dụ: trái cây trên cây, bê con do bò sinh ra).</w:t>
      </w:r>
    </w:p>
    <w:p w14:paraId="6876A3CB" w14:textId="77777777" w:rsidR="00545362" w:rsidRDefault="00000000">
      <w:pPr>
        <w:spacing w:before="120" w:after="40"/>
      </w:pPr>
      <w:r>
        <w:rPr>
          <w:b/>
          <w:color w:val="990000"/>
        </w:rPr>
        <w:t>Câu 8: Đáp án B</w:t>
      </w:r>
    </w:p>
    <w:p w14:paraId="2A769CE1" w14:textId="77777777" w:rsidR="00545362" w:rsidRDefault="00000000">
      <w:pPr>
        <w:spacing w:after="160"/>
        <w:ind w:left="288"/>
      </w:pPr>
      <w:r>
        <w:rPr>
          <w:b/>
          <w:i/>
          <w:color w:val="718096"/>
        </w:rPr>
        <w:t xml:space="preserve">• Giải thích: </w:t>
      </w:r>
      <w:r>
        <w:rPr>
          <w:i/>
          <w:color w:val="4A5568"/>
        </w:rPr>
        <w:t>Theo Khoản 2 Điều 109 BLDS 2015, lợi tức là khoản lợi thu được từ việc khai thác tài sản thông qua một giao dịch dân sự.</w:t>
      </w:r>
    </w:p>
    <w:p w14:paraId="236D406D" w14:textId="77777777" w:rsidR="00545362" w:rsidRDefault="00000000">
      <w:pPr>
        <w:spacing w:before="120" w:after="40"/>
      </w:pPr>
      <w:r>
        <w:rPr>
          <w:b/>
          <w:color w:val="990000"/>
        </w:rPr>
        <w:t>Câu 9: Đáp án B</w:t>
      </w:r>
    </w:p>
    <w:p w14:paraId="314D6386" w14:textId="77777777" w:rsidR="00545362" w:rsidRDefault="00000000">
      <w:pPr>
        <w:spacing w:after="160"/>
        <w:ind w:left="288"/>
      </w:pPr>
      <w:r>
        <w:rPr>
          <w:b/>
          <w:i/>
          <w:color w:val="718096"/>
        </w:rPr>
        <w:t xml:space="preserve">• Giải thích: </w:t>
      </w:r>
      <w:r>
        <w:rPr>
          <w:i/>
          <w:color w:val="4A5568"/>
        </w:rPr>
        <w:t>Theo Điều 115 BLDS 2015, quyền tài sản là quyền trị giá được bằng tiền, bao gồm quyền tài sản đối với đối tượng quyền sở hữu trí tuệ, quyền sử dụng đất và các quyền tài sản khác (trong đó có quyền đòi nợ).</w:t>
      </w:r>
    </w:p>
    <w:p w14:paraId="00EFE1ED" w14:textId="77777777" w:rsidR="00545362" w:rsidRDefault="00000000">
      <w:pPr>
        <w:spacing w:before="120" w:after="40"/>
      </w:pPr>
      <w:r>
        <w:rPr>
          <w:b/>
          <w:color w:val="990000"/>
        </w:rPr>
        <w:t>Câu 10: Đáp án A</w:t>
      </w:r>
    </w:p>
    <w:p w14:paraId="0DBAF733" w14:textId="77777777" w:rsidR="00545362" w:rsidRDefault="00000000">
      <w:pPr>
        <w:spacing w:after="160"/>
        <w:ind w:left="288"/>
      </w:pPr>
      <w:r>
        <w:rPr>
          <w:b/>
          <w:i/>
          <w:color w:val="718096"/>
        </w:rPr>
        <w:lastRenderedPageBreak/>
        <w:t xml:space="preserve">• Giải thích: </w:t>
      </w:r>
      <w:r>
        <w:rPr>
          <w:i/>
          <w:color w:val="4A5568"/>
        </w:rPr>
        <w:t>Theo Điều 181 BLDS 2015, chiếm hữu không có căn cứ pháp luật nhưng không ngay tình là việc chiếm hữu mà người chiếm hữu biết hoặc phải biết rằng việc chiếm hữu của mình là không có căn cứ pháp luật.</w:t>
      </w:r>
    </w:p>
    <w:p w14:paraId="58AA188C" w14:textId="77777777" w:rsidR="00545362" w:rsidRDefault="00000000">
      <w:pPr>
        <w:spacing w:before="120" w:after="40"/>
      </w:pPr>
      <w:r>
        <w:rPr>
          <w:b/>
          <w:color w:val="990000"/>
        </w:rPr>
        <w:t>Câu 11: Đáp án B</w:t>
      </w:r>
    </w:p>
    <w:p w14:paraId="107CA0F8" w14:textId="77777777" w:rsidR="00545362" w:rsidRDefault="00000000">
      <w:pPr>
        <w:spacing w:after="160"/>
        <w:ind w:left="288"/>
      </w:pPr>
      <w:r>
        <w:rPr>
          <w:b/>
          <w:i/>
          <w:color w:val="718096"/>
        </w:rPr>
        <w:t xml:space="preserve">• Giải thích: </w:t>
      </w:r>
      <w:r>
        <w:rPr>
          <w:i/>
          <w:color w:val="4A5568"/>
        </w:rPr>
        <w:t>Theo Khoản 1 Điều 161 BLDS 2015, thời điểm xác lập quyền sở hữu và các quyền khác đối với tài sản thực hiện theo quy định của Bộ luật này, luật khác có liên quan; trường hợp luật không quy định thì theo thỏa thuận của các bên; trường hợp luật không quy định và các bên không có thỏa thuận thì thời điểm xác lập quyền sở hữu... có hiệu lực từ thời điểm tài sản được chuyển giao.</w:t>
      </w:r>
    </w:p>
    <w:p w14:paraId="18380DC2" w14:textId="77777777" w:rsidR="00545362" w:rsidRDefault="00000000">
      <w:pPr>
        <w:spacing w:before="120" w:after="40"/>
      </w:pPr>
      <w:r>
        <w:rPr>
          <w:b/>
          <w:color w:val="990000"/>
        </w:rPr>
        <w:t>Câu 12: Đáp án B</w:t>
      </w:r>
    </w:p>
    <w:p w14:paraId="39747FC7" w14:textId="77777777" w:rsidR="00545362" w:rsidRDefault="00000000">
      <w:pPr>
        <w:spacing w:after="160"/>
        <w:ind w:left="288"/>
      </w:pPr>
      <w:r>
        <w:rPr>
          <w:b/>
          <w:i/>
          <w:color w:val="718096"/>
        </w:rPr>
        <w:t xml:space="preserve">• Giải thích: </w:t>
      </w:r>
      <w:r>
        <w:rPr>
          <w:i/>
          <w:color w:val="4A5568"/>
        </w:rPr>
        <w:t>Theo Điều 230 BLDS 2015, người nhặt được tài sản phải thông báo hoặc giao nộp cho cơ quan công an hoặc UBND cấp xã gần nhất để tiến hành thông báo công khai.</w:t>
      </w:r>
    </w:p>
    <w:p w14:paraId="4556C6E4" w14:textId="77777777" w:rsidR="00545362" w:rsidRDefault="00000000">
      <w:pPr>
        <w:spacing w:before="120" w:after="40"/>
      </w:pPr>
      <w:r>
        <w:rPr>
          <w:b/>
          <w:color w:val="990000"/>
        </w:rPr>
        <w:t>Câu 13: Đáp án B</w:t>
      </w:r>
    </w:p>
    <w:p w14:paraId="2D18EB40" w14:textId="77777777" w:rsidR="00545362" w:rsidRDefault="00000000">
      <w:pPr>
        <w:spacing w:after="160"/>
        <w:ind w:left="288"/>
      </w:pPr>
      <w:r>
        <w:rPr>
          <w:b/>
          <w:i/>
          <w:color w:val="718096"/>
        </w:rPr>
        <w:t xml:space="preserve">• Giải thích: </w:t>
      </w:r>
      <w:r>
        <w:rPr>
          <w:i/>
          <w:color w:val="4A5568"/>
        </w:rPr>
        <w:t>Theo Khoản 2 Điều 230 BLDS 2015, sau 01 năm kể từ ngày thông báo công khai về di sản động sản bị đánh rơi mà không xác định được chủ sở hữu thì quyền sở hữu thuộc về người nhặt được (nếu giá trị không vượt quá 10 lần mức lương cơ sở).</w:t>
      </w:r>
    </w:p>
    <w:p w14:paraId="3005C899" w14:textId="77777777" w:rsidR="00545362" w:rsidRDefault="00000000">
      <w:pPr>
        <w:spacing w:before="120" w:after="40"/>
      </w:pPr>
      <w:r>
        <w:rPr>
          <w:b/>
          <w:color w:val="990000"/>
        </w:rPr>
        <w:t>Câu 14: Đáp án B</w:t>
      </w:r>
    </w:p>
    <w:p w14:paraId="68ED60F5" w14:textId="77777777" w:rsidR="00545362" w:rsidRDefault="00000000">
      <w:pPr>
        <w:spacing w:after="160"/>
        <w:ind w:left="288"/>
      </w:pPr>
      <w:r>
        <w:rPr>
          <w:b/>
          <w:i/>
          <w:color w:val="718096"/>
        </w:rPr>
        <w:t xml:space="preserve">• Giải thích: </w:t>
      </w:r>
      <w:r>
        <w:rPr>
          <w:i/>
          <w:color w:val="4A5568"/>
        </w:rPr>
        <w:t>Theo Khoản 2 Điều 351 BLDS 2015, trường hợp bên có nghĩa vụ không thực hiện đúng nghĩa vụ do sự kiện bất khả kháng thì không phải chịu trách nhiệm dân sự, trừ trường hợp có thỏa thuận khác hoặc luật khác có quy định khác.</w:t>
      </w:r>
    </w:p>
    <w:p w14:paraId="75AD8CDD" w14:textId="77777777" w:rsidR="00545362" w:rsidRDefault="00000000">
      <w:pPr>
        <w:spacing w:before="120" w:after="40"/>
      </w:pPr>
      <w:r>
        <w:rPr>
          <w:b/>
          <w:color w:val="990000"/>
        </w:rPr>
        <w:t>Câu 15: Đáp án A</w:t>
      </w:r>
    </w:p>
    <w:p w14:paraId="1E01EFC6" w14:textId="77777777" w:rsidR="00545362" w:rsidRDefault="00000000">
      <w:pPr>
        <w:spacing w:after="160"/>
        <w:ind w:left="288"/>
      </w:pPr>
      <w:r>
        <w:rPr>
          <w:b/>
          <w:i/>
          <w:color w:val="718096"/>
        </w:rPr>
        <w:t xml:space="preserve">• Giải thích: </w:t>
      </w:r>
      <w:r>
        <w:rPr>
          <w:i/>
          <w:color w:val="4A5568"/>
        </w:rPr>
        <w:t>Khoản 1 Điều 156 BLDS 2015 định nghĩa rõ về sự kiện bất khả kháng mang đầy đủ 3 tính chất: Khách quan, không thể lường trước và không thể khắc phục.</w:t>
      </w:r>
    </w:p>
    <w:p w14:paraId="4B585193" w14:textId="77777777" w:rsidR="00545362" w:rsidRDefault="00000000">
      <w:pPr>
        <w:spacing w:before="120" w:after="40"/>
      </w:pPr>
      <w:r>
        <w:rPr>
          <w:b/>
          <w:color w:val="990000"/>
        </w:rPr>
        <w:t>Câu 16: Đáp án B</w:t>
      </w:r>
    </w:p>
    <w:p w14:paraId="163E5BA8" w14:textId="77777777" w:rsidR="00545362" w:rsidRDefault="00000000">
      <w:pPr>
        <w:spacing w:after="160"/>
        <w:ind w:left="288"/>
      </w:pPr>
      <w:r>
        <w:rPr>
          <w:b/>
          <w:i/>
          <w:color w:val="718096"/>
        </w:rPr>
        <w:t xml:space="preserve">• Giải thích: </w:t>
      </w:r>
      <w:r>
        <w:rPr>
          <w:i/>
          <w:color w:val="4A5568"/>
        </w:rPr>
        <w:t>Theo Điểm a Khoản 1 Điều 400 BLDS 2015, hợp đồng bằng văn bản được giao kết tại thời điểm bên sau cùng ký vào văn bản hoặc bằng hình thức chấp nhận khác được thể hiện trên văn bản.</w:t>
      </w:r>
    </w:p>
    <w:p w14:paraId="714EFB0B" w14:textId="77777777" w:rsidR="00545362" w:rsidRDefault="00000000">
      <w:pPr>
        <w:spacing w:before="120" w:after="40"/>
      </w:pPr>
      <w:r>
        <w:rPr>
          <w:b/>
          <w:color w:val="990000"/>
        </w:rPr>
        <w:t>Câu 17: Đáp án C</w:t>
      </w:r>
    </w:p>
    <w:p w14:paraId="7E01CBFB" w14:textId="77777777" w:rsidR="00545362" w:rsidRDefault="00000000">
      <w:pPr>
        <w:spacing w:after="160"/>
        <w:ind w:left="288"/>
      </w:pPr>
      <w:r>
        <w:rPr>
          <w:b/>
          <w:i/>
          <w:color w:val="718096"/>
        </w:rPr>
        <w:t xml:space="preserve">• Giải thích: </w:t>
      </w:r>
      <w:r>
        <w:rPr>
          <w:i/>
          <w:color w:val="4A5568"/>
        </w:rPr>
        <w:t>Theo Điều 127 BLDS 2015, lừa dối trong giao dịch dân sự là hành vi cố ý của một bên hoặc của người thứ ba nhằm làm cho bên kia hiểu sai lệch về chủ thể, tính chất của đối tượng hoặc nội dung của giao dịch dân sự nên đã xác lập giao dịch đó.</w:t>
      </w:r>
    </w:p>
    <w:p w14:paraId="25FB471C" w14:textId="77777777" w:rsidR="00545362" w:rsidRDefault="00000000">
      <w:pPr>
        <w:spacing w:before="120" w:after="40"/>
      </w:pPr>
      <w:r>
        <w:rPr>
          <w:b/>
          <w:color w:val="990000"/>
        </w:rPr>
        <w:t>Câu 18: Đáp án B</w:t>
      </w:r>
    </w:p>
    <w:p w14:paraId="33E3B871" w14:textId="77777777" w:rsidR="00545362" w:rsidRDefault="00000000">
      <w:pPr>
        <w:spacing w:after="160"/>
        <w:ind w:left="288"/>
      </w:pPr>
      <w:r>
        <w:rPr>
          <w:b/>
          <w:i/>
          <w:color w:val="718096"/>
        </w:rPr>
        <w:t xml:space="preserve">• Giải thích: </w:t>
      </w:r>
      <w:r>
        <w:rPr>
          <w:i/>
          <w:color w:val="4A5568"/>
        </w:rPr>
        <w:t>Điều 622 BLDS 2015 quy định trường hợp không có người thừa kế theo di chúc, theo pháp luật hoặc có nhưng không được quyền hưởng di sản, từ chối nhận di sản thì di sản còn lại sau khi thực hiện nghĩa vụ tài sản thuộc về Nhà nước.</w:t>
      </w:r>
    </w:p>
    <w:p w14:paraId="42279487" w14:textId="77777777" w:rsidR="00545362" w:rsidRDefault="00000000">
      <w:pPr>
        <w:spacing w:before="120" w:after="40"/>
      </w:pPr>
      <w:r>
        <w:rPr>
          <w:b/>
          <w:color w:val="990000"/>
        </w:rPr>
        <w:lastRenderedPageBreak/>
        <w:t>Câu 19: Đáp án B</w:t>
      </w:r>
    </w:p>
    <w:p w14:paraId="0379D1D8" w14:textId="77777777" w:rsidR="00545362" w:rsidRDefault="00000000">
      <w:pPr>
        <w:spacing w:after="160"/>
        <w:ind w:left="288"/>
      </w:pPr>
      <w:r>
        <w:rPr>
          <w:b/>
          <w:i/>
          <w:color w:val="718096"/>
        </w:rPr>
        <w:t xml:space="preserve">• Giải thích: </w:t>
      </w:r>
      <w:r>
        <w:rPr>
          <w:i/>
          <w:color w:val="4A5568"/>
        </w:rPr>
        <w:t>Theo Khoản 1 Điều 615 BLDS 2015, những người thừa kế có trách nhiệm thực hiện nghĩa vụ tài sản trong phạm vi di sản do người chết để lại, trừ trường hợp có thỏa thuận khác.</w:t>
      </w:r>
    </w:p>
    <w:p w14:paraId="7373F3ED" w14:textId="77777777" w:rsidR="00545362" w:rsidRDefault="00000000">
      <w:pPr>
        <w:spacing w:before="120" w:after="40"/>
      </w:pPr>
      <w:r>
        <w:rPr>
          <w:b/>
          <w:color w:val="990000"/>
        </w:rPr>
        <w:t>Câu 20: Đáp án A</w:t>
      </w:r>
    </w:p>
    <w:p w14:paraId="4261CE99" w14:textId="77777777" w:rsidR="00545362" w:rsidRDefault="00000000">
      <w:pPr>
        <w:spacing w:after="160"/>
        <w:ind w:left="288"/>
      </w:pPr>
      <w:r>
        <w:rPr>
          <w:b/>
          <w:i/>
          <w:color w:val="718096"/>
        </w:rPr>
        <w:t xml:space="preserve">• Giải thích: </w:t>
      </w:r>
      <w:r>
        <w:rPr>
          <w:i/>
          <w:color w:val="4A5568"/>
        </w:rPr>
        <w:t>Theo Khoản 5 Điều 630 BLDS 2015, di chúc miệng được coi là hợp pháp nếu người di chúc miệng thể hiện ý chí cuối cùng trước mặt ít nhất 02 người làm chứng và ngay sau đó người làm chứng ghi chép lại, cùng ký tên hoặc điểm chỉ. Trong thời hạn 05 ngày làm việc, di chúc phải được công chứng hoặc chứng thực.</w:t>
      </w:r>
    </w:p>
    <w:sectPr w:rsidR="00545362"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1348209">
    <w:abstractNumId w:val="8"/>
  </w:num>
  <w:num w:numId="2" w16cid:durableId="917444192">
    <w:abstractNumId w:val="6"/>
  </w:num>
  <w:num w:numId="3" w16cid:durableId="84302562">
    <w:abstractNumId w:val="5"/>
  </w:num>
  <w:num w:numId="4" w16cid:durableId="722481515">
    <w:abstractNumId w:val="4"/>
  </w:num>
  <w:num w:numId="5" w16cid:durableId="505248757">
    <w:abstractNumId w:val="7"/>
  </w:num>
  <w:num w:numId="6" w16cid:durableId="136801027">
    <w:abstractNumId w:val="3"/>
  </w:num>
  <w:num w:numId="7" w16cid:durableId="137848832">
    <w:abstractNumId w:val="2"/>
  </w:num>
  <w:num w:numId="8" w16cid:durableId="1471021804">
    <w:abstractNumId w:val="1"/>
  </w:num>
  <w:num w:numId="9" w16cid:durableId="80304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45362"/>
    <w:rsid w:val="009E3F0A"/>
    <w:rsid w:val="00A3166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089801"/>
  <w14:defaultImageDpi w14:val="300"/>
  <w15:docId w15:val="{0EDE295D-9DC8-B643-8B67-24A00B06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Linh Phan</cp:lastModifiedBy>
  <cp:revision>2</cp:revision>
  <dcterms:created xsi:type="dcterms:W3CDTF">2013-12-23T23:15:00Z</dcterms:created>
  <dcterms:modified xsi:type="dcterms:W3CDTF">2026-06-18T15:51:00Z</dcterms:modified>
  <cp:category/>
</cp:coreProperties>
</file>