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4537" w14:textId="77777777" w:rsidR="00C04EEC" w:rsidRDefault="00000000">
      <w:pPr>
        <w:spacing w:before="240" w:after="240"/>
      </w:pPr>
      <w:r>
        <w:rPr>
          <w:b/>
          <w:color w:val="0066CC"/>
          <w:sz w:val="28"/>
        </w:rPr>
        <w:t>BỘ CÂU HỎI TRẮC NGHIỆM PHÁP LUẬT QUỐC TẾ - BỘ SỐ 1</w:t>
      </w:r>
      <w:r>
        <w:rPr>
          <w:b/>
          <w:color w:val="0066CC"/>
          <w:sz w:val="28"/>
        </w:rPr>
        <w:br/>
        <w:t>(Chuyên đề: Lý luận chung, Nguồn, Chủ thể, Luật Điều ước quốc tế)</w:t>
      </w:r>
    </w:p>
    <w:p w14:paraId="1F0710D8" w14:textId="77777777" w:rsidR="00C04EEC" w:rsidRDefault="00000000">
      <w:pPr>
        <w:spacing w:before="120" w:after="80"/>
      </w:pPr>
      <w:r>
        <w:rPr>
          <w:b/>
        </w:rPr>
        <w:t>Câu 1: Chủ thể cơ bản và chủ yếu nhất của Luật Quốc tế là gì?</w:t>
      </w:r>
    </w:p>
    <w:p w14:paraId="6D1DFB58" w14:textId="77777777" w:rsidR="00C04EEC" w:rsidRDefault="00000000">
      <w:pPr>
        <w:spacing w:after="40"/>
        <w:ind w:left="720"/>
      </w:pPr>
      <w:r>
        <w:t>A. Các tổ chức quốc tế liên chính phủ</w:t>
      </w:r>
    </w:p>
    <w:p w14:paraId="324046BF" w14:textId="77777777" w:rsidR="00C04EEC" w:rsidRDefault="00000000">
      <w:pPr>
        <w:spacing w:after="40"/>
        <w:ind w:left="720"/>
      </w:pPr>
      <w:r>
        <w:t>B. Các quốc gia có chủ quyền</w:t>
      </w:r>
    </w:p>
    <w:p w14:paraId="66E6D6E4" w14:textId="77777777" w:rsidR="00C04EEC" w:rsidRDefault="00000000">
      <w:pPr>
        <w:spacing w:after="40"/>
        <w:ind w:left="720"/>
      </w:pPr>
      <w:r>
        <w:t>C. Các tập đoàn xuyên quốc gia</w:t>
      </w:r>
    </w:p>
    <w:p w14:paraId="40CEC9EF" w14:textId="77777777" w:rsidR="00C04EEC" w:rsidRDefault="00000000">
      <w:pPr>
        <w:spacing w:after="40"/>
        <w:ind w:left="720"/>
      </w:pPr>
      <w:r>
        <w:t>D. Các cá nhân</w:t>
      </w:r>
    </w:p>
    <w:p w14:paraId="5825BF3F" w14:textId="77777777" w:rsidR="00C04EEC" w:rsidRDefault="00000000">
      <w:pPr>
        <w:spacing w:before="120" w:after="80"/>
      </w:pPr>
      <w:r>
        <w:rPr>
          <w:b/>
        </w:rPr>
        <w:t>Câu 2: Theo Điều 38(1) Quy chế Tòa án Công lý Quốc tế (ICJ), các nguồn cơ bản của Luật Quốc tế bao gồm những gì?</w:t>
      </w:r>
    </w:p>
    <w:p w14:paraId="3B26C388" w14:textId="77777777" w:rsidR="00C04EEC" w:rsidRDefault="00000000">
      <w:pPr>
        <w:spacing w:after="40"/>
        <w:ind w:left="720"/>
      </w:pPr>
      <w:r>
        <w:t>A. Điều ước quốc tế, Tập quán quốc tế và Các nguyên tắc pháp luật chung</w:t>
      </w:r>
    </w:p>
    <w:p w14:paraId="5928049B" w14:textId="77777777" w:rsidR="00C04EEC" w:rsidRDefault="00000000">
      <w:pPr>
        <w:spacing w:after="40"/>
        <w:ind w:left="720"/>
      </w:pPr>
      <w:r>
        <w:t>B. Nghị quyết của Đại hội đồng Liên Hợp Quốc và Phán quyết của Tòa án</w:t>
      </w:r>
    </w:p>
    <w:p w14:paraId="6F45A418" w14:textId="77777777" w:rsidR="00C04EEC" w:rsidRDefault="00000000">
      <w:pPr>
        <w:spacing w:after="40"/>
        <w:ind w:left="720"/>
      </w:pPr>
      <w:r>
        <w:t>C. Tuyên bố đơn phương của các quốc gia</w:t>
      </w:r>
    </w:p>
    <w:p w14:paraId="5DB51B3D" w14:textId="77777777" w:rsidR="00C04EEC" w:rsidRDefault="00000000">
      <w:pPr>
        <w:spacing w:after="40"/>
        <w:ind w:left="720"/>
      </w:pPr>
      <w:r>
        <w:t>D. Học thuyết của các chuyên gia pháp lý</w:t>
      </w:r>
    </w:p>
    <w:p w14:paraId="07E2CA01" w14:textId="77777777" w:rsidR="00C04EEC" w:rsidRDefault="00000000">
      <w:pPr>
        <w:spacing w:before="120" w:after="80"/>
      </w:pPr>
      <w:r>
        <w:rPr>
          <w:b/>
        </w:rPr>
        <w:t>Câu 3: Tập quán quốc tế được hình thành dựa trên hai yếu tố cấu thành nào?</w:t>
      </w:r>
    </w:p>
    <w:p w14:paraId="226C4FD9" w14:textId="77777777" w:rsidR="00C04EEC" w:rsidRDefault="00000000">
      <w:pPr>
        <w:spacing w:after="40"/>
        <w:ind w:left="720"/>
      </w:pPr>
      <w:r>
        <w:t>A. Sự đồng ý bằng văn bản và sự phê chuẩn của Quốc hội</w:t>
      </w:r>
    </w:p>
    <w:p w14:paraId="303FF640" w14:textId="77777777" w:rsidR="00C04EEC" w:rsidRDefault="00000000">
      <w:pPr>
        <w:spacing w:after="40"/>
        <w:ind w:left="720"/>
      </w:pPr>
      <w:r>
        <w:t>B. Thực tiễn chung của các quốc gia (yếu tố vật chất) và Sự thừa nhận thực tiễn đó là luật (Opinio juris - yếu tố tâm lý)</w:t>
      </w:r>
    </w:p>
    <w:p w14:paraId="20D6B47E" w14:textId="77777777" w:rsidR="00C04EEC" w:rsidRDefault="00000000">
      <w:pPr>
        <w:spacing w:after="40"/>
        <w:ind w:left="720"/>
      </w:pPr>
      <w:r>
        <w:t>C. Thời gian tồn tại trên 100 năm và sự công nhận của Liên Hợp Quốc</w:t>
      </w:r>
    </w:p>
    <w:p w14:paraId="67D704F0" w14:textId="77777777" w:rsidR="00C04EEC" w:rsidRDefault="00000000">
      <w:pPr>
        <w:spacing w:after="40"/>
        <w:ind w:left="720"/>
      </w:pPr>
      <w:r>
        <w:t>D. Được ghi nhận trong Hiến chương LHQ và được Tòa án quốc tế xét xử</w:t>
      </w:r>
    </w:p>
    <w:p w14:paraId="3EE549BF" w14:textId="77777777" w:rsidR="00C04EEC" w:rsidRDefault="00000000">
      <w:pPr>
        <w:spacing w:before="120" w:after="80"/>
      </w:pPr>
      <w:r>
        <w:rPr>
          <w:b/>
        </w:rPr>
        <w:t>Câu 4: Quy phạm mệnh lệnh của Luật Quốc tế chung (Jus cogens) có đặc điểm gì?</w:t>
      </w:r>
    </w:p>
    <w:p w14:paraId="7D4B0710" w14:textId="77777777" w:rsidR="00C04EEC" w:rsidRDefault="00000000">
      <w:pPr>
        <w:spacing w:after="40"/>
        <w:ind w:left="720"/>
      </w:pPr>
      <w:r>
        <w:t>A. Chỉ có giá trị ràng buộc với các quốc gia thành viên Liên Hợp Quốc</w:t>
      </w:r>
    </w:p>
    <w:p w14:paraId="425AF97B" w14:textId="77777777" w:rsidR="00C04EEC" w:rsidRDefault="00000000">
      <w:pPr>
        <w:spacing w:after="40"/>
        <w:ind w:left="720"/>
      </w:pPr>
      <w:r>
        <w:t>B. Có thể bị thay đổi bởi một Điều ước quốc tế song phương</w:t>
      </w:r>
    </w:p>
    <w:p w14:paraId="3721C983" w14:textId="77777777" w:rsidR="00C04EEC" w:rsidRDefault="00000000">
      <w:pPr>
        <w:spacing w:after="40"/>
        <w:ind w:left="720"/>
      </w:pPr>
      <w:r>
        <w:t>C. Là quy phạm được cộng đồng quốc tế thừa nhận, không cho phép vi phạm và chỉ bị thay đổi bởi một quy phạm Jus cogens khác</w:t>
      </w:r>
    </w:p>
    <w:p w14:paraId="263C7AA9" w14:textId="77777777" w:rsidR="00C04EEC" w:rsidRDefault="00000000">
      <w:pPr>
        <w:spacing w:after="40"/>
        <w:ind w:left="720"/>
      </w:pPr>
      <w:r>
        <w:t>D. Chỉ áp dụng trong thời kỳ chiến tranh</w:t>
      </w:r>
    </w:p>
    <w:p w14:paraId="793A7796" w14:textId="77777777" w:rsidR="00C04EEC" w:rsidRDefault="00000000">
      <w:pPr>
        <w:spacing w:before="120" w:after="80"/>
      </w:pPr>
      <w:r>
        <w:rPr>
          <w:b/>
        </w:rPr>
        <w:t>Câu 5: Theo Công ước Montevideo 1933, một thực thể được công nhận là quốc gia khi có đủ các yếu tố nào?</w:t>
      </w:r>
    </w:p>
    <w:p w14:paraId="530ABFA9" w14:textId="77777777" w:rsidR="00C04EEC" w:rsidRDefault="00000000">
      <w:pPr>
        <w:spacing w:after="40"/>
        <w:ind w:left="720"/>
      </w:pPr>
      <w:r>
        <w:t>A. Dân cư thường xuyên, lãnh thổ xác định, chính phủ, và khả năng tham gia quan hệ quốc tế</w:t>
      </w:r>
    </w:p>
    <w:p w14:paraId="5E678E22" w14:textId="77777777" w:rsidR="00C04EEC" w:rsidRDefault="00000000">
      <w:pPr>
        <w:spacing w:after="40"/>
        <w:ind w:left="720"/>
      </w:pPr>
      <w:r>
        <w:t>B. Hiến pháp, quân đội, đồng tiền riêng, và lãnh thổ</w:t>
      </w:r>
    </w:p>
    <w:p w14:paraId="45C4A317" w14:textId="77777777" w:rsidR="00C04EEC" w:rsidRDefault="00000000">
      <w:pPr>
        <w:spacing w:after="40"/>
        <w:ind w:left="720"/>
      </w:pPr>
      <w:r>
        <w:t>C. Là thành viên LHQ, có lãnh thổ, và có chính phủ</w:t>
      </w:r>
    </w:p>
    <w:p w14:paraId="23B1830C" w14:textId="77777777" w:rsidR="00C04EEC" w:rsidRDefault="00000000">
      <w:pPr>
        <w:spacing w:after="40"/>
        <w:ind w:left="720"/>
      </w:pPr>
      <w:r>
        <w:t>D. Được sự công nhận của các cường quốc</w:t>
      </w:r>
    </w:p>
    <w:p w14:paraId="6BFD2718" w14:textId="77777777" w:rsidR="00C04EEC" w:rsidRDefault="00000000">
      <w:pPr>
        <w:spacing w:before="120" w:after="80"/>
      </w:pPr>
      <w:r>
        <w:rPr>
          <w:b/>
        </w:rPr>
        <w:t>Câu 6: Công ước quốc tế điều chỉnh các quy định về việc ký kết, thực hiện, giải thích và chấm dứt điều ước quốc tế giữa các quốc gia là công ước nào?</w:t>
      </w:r>
    </w:p>
    <w:p w14:paraId="69D1A559" w14:textId="77777777" w:rsidR="00C04EEC" w:rsidRDefault="00000000">
      <w:pPr>
        <w:spacing w:after="40"/>
        <w:ind w:left="720"/>
      </w:pPr>
      <w:r>
        <w:lastRenderedPageBreak/>
        <w:t>A. Công ước Geneva 1949</w:t>
      </w:r>
    </w:p>
    <w:p w14:paraId="2AC13B3F" w14:textId="77777777" w:rsidR="00C04EEC" w:rsidRDefault="00000000">
      <w:pPr>
        <w:spacing w:after="40"/>
        <w:ind w:left="720"/>
      </w:pPr>
      <w:r>
        <w:t>B. Công ước Vienna 1969</w:t>
      </w:r>
    </w:p>
    <w:p w14:paraId="520AB9A6" w14:textId="77777777" w:rsidR="00C04EEC" w:rsidRDefault="00000000">
      <w:pPr>
        <w:spacing w:after="40"/>
        <w:ind w:left="720"/>
      </w:pPr>
      <w:r>
        <w:t>C. Công ước Vienna 1961</w:t>
      </w:r>
    </w:p>
    <w:p w14:paraId="00810660" w14:textId="77777777" w:rsidR="00C04EEC" w:rsidRDefault="00000000">
      <w:pPr>
        <w:spacing w:after="40"/>
        <w:ind w:left="720"/>
      </w:pPr>
      <w:r>
        <w:t>D. Công ước Liên Hợp Quốc về Luật Biển 1982</w:t>
      </w:r>
    </w:p>
    <w:p w14:paraId="70DE4805" w14:textId="77777777" w:rsidR="00C04EEC" w:rsidRDefault="00000000">
      <w:pPr>
        <w:spacing w:before="120" w:after="80"/>
      </w:pPr>
      <w:r>
        <w:rPr>
          <w:b/>
        </w:rPr>
        <w:t>Câu 7: Nguyên tắc 'Pacta sunt servanda' mang ý nghĩa gì trong Luật Quốc tế?</w:t>
      </w:r>
    </w:p>
    <w:p w14:paraId="1A7DDC09" w14:textId="77777777" w:rsidR="00C04EEC" w:rsidRDefault="00000000">
      <w:pPr>
        <w:spacing w:after="40"/>
        <w:ind w:left="720"/>
      </w:pPr>
      <w:r>
        <w:t>A. Tự do vùng biển quốc tế</w:t>
      </w:r>
    </w:p>
    <w:p w14:paraId="696EF9A4" w14:textId="77777777" w:rsidR="00C04EEC" w:rsidRDefault="00000000">
      <w:pPr>
        <w:spacing w:after="40"/>
        <w:ind w:left="720"/>
      </w:pPr>
      <w:r>
        <w:t>B. Cấm sử dụng vũ lực</w:t>
      </w:r>
    </w:p>
    <w:p w14:paraId="616C0781" w14:textId="77777777" w:rsidR="00C04EEC" w:rsidRDefault="00000000">
      <w:pPr>
        <w:spacing w:after="40"/>
        <w:ind w:left="720"/>
      </w:pPr>
      <w:r>
        <w:t>C. Các quốc gia bình đẳng về chủ quyền</w:t>
      </w:r>
    </w:p>
    <w:p w14:paraId="0868D488" w14:textId="77777777" w:rsidR="00C04EEC" w:rsidRDefault="00000000">
      <w:pPr>
        <w:spacing w:after="40"/>
        <w:ind w:left="720"/>
      </w:pPr>
      <w:r>
        <w:t>D. Điều ước quốc tế phải được tận tâm thực hiện (Tận tâm thực hiện cam kết quốc tế)</w:t>
      </w:r>
    </w:p>
    <w:p w14:paraId="38AE11C4" w14:textId="77777777" w:rsidR="00C04EEC" w:rsidRDefault="00000000">
      <w:pPr>
        <w:spacing w:before="120" w:after="80"/>
      </w:pPr>
      <w:r>
        <w:rPr>
          <w:b/>
        </w:rPr>
        <w:t>Câu 8: Bảo lưu điều ước quốc tế (Reservation) là gì?</w:t>
      </w:r>
    </w:p>
    <w:p w14:paraId="08EC5410" w14:textId="77777777" w:rsidR="00C04EEC" w:rsidRDefault="00000000">
      <w:pPr>
        <w:spacing w:after="40"/>
        <w:ind w:left="720"/>
      </w:pPr>
      <w:r>
        <w:t>A. Từ chối ký kết toàn bộ điều ước quốc tế</w:t>
      </w:r>
    </w:p>
    <w:p w14:paraId="6D61A4B4" w14:textId="77777777" w:rsidR="00C04EEC" w:rsidRDefault="00000000">
      <w:pPr>
        <w:spacing w:after="40"/>
        <w:ind w:left="720"/>
      </w:pPr>
      <w:r>
        <w:t>B. Tuyên bố đơn phương của một quốc gia khi ký, phê chuẩn nhằm loại trừ hoặc thay đổi hiệu lực pháp lý của một hoặc một số quy định trong điều ước đối với quốc gia đó</w:t>
      </w:r>
    </w:p>
    <w:p w14:paraId="55F884C0" w14:textId="77777777" w:rsidR="00C04EEC" w:rsidRDefault="00000000">
      <w:pPr>
        <w:spacing w:after="40"/>
        <w:ind w:left="720"/>
      </w:pPr>
      <w:r>
        <w:t>C. Xin gia hạn thời gian thực hiện điều ước</w:t>
      </w:r>
    </w:p>
    <w:p w14:paraId="3A09A13A" w14:textId="77777777" w:rsidR="00C04EEC" w:rsidRDefault="00000000">
      <w:pPr>
        <w:spacing w:after="40"/>
        <w:ind w:left="720"/>
      </w:pPr>
      <w:r>
        <w:t>D. Hủy bỏ điều ước quốc tế do có sự vi phạm từ bên kia</w:t>
      </w:r>
    </w:p>
    <w:p w14:paraId="1E7B01FE" w14:textId="77777777" w:rsidR="00C04EEC" w:rsidRDefault="00000000">
      <w:pPr>
        <w:spacing w:before="120" w:after="80"/>
      </w:pPr>
      <w:r>
        <w:rPr>
          <w:b/>
        </w:rPr>
        <w:t>Câu 9: Cá nhân có chức vụ nào sau đây được coi là đương nhiên có thẩm quyền đại diện cho quốc gia để thực hiện mọi hành vi liên quan đến việc ký kết điều ước quốc tế mà KHÔNG cần Giấy ủy quyền (Full powers)?</w:t>
      </w:r>
    </w:p>
    <w:p w14:paraId="70083188" w14:textId="77777777" w:rsidR="00C04EEC" w:rsidRDefault="00000000">
      <w:pPr>
        <w:spacing w:after="40"/>
        <w:ind w:left="720"/>
      </w:pPr>
      <w:r>
        <w:t>A. Đại sứ tại quốc gia sở tại</w:t>
      </w:r>
    </w:p>
    <w:p w14:paraId="05611A75" w14:textId="77777777" w:rsidR="00C04EEC" w:rsidRDefault="00000000">
      <w:pPr>
        <w:spacing w:after="40"/>
        <w:ind w:left="720"/>
      </w:pPr>
      <w:r>
        <w:t>B. Bộ trưởng Bộ Quốc phòng</w:t>
      </w:r>
    </w:p>
    <w:p w14:paraId="7940AB21" w14:textId="77777777" w:rsidR="00C04EEC" w:rsidRDefault="00000000">
      <w:pPr>
        <w:spacing w:after="40"/>
        <w:ind w:left="720"/>
      </w:pPr>
      <w:r>
        <w:t>C. Nguyên thủ quốc gia, Người đứng đầu Chính phủ, Bộ trưởng Bộ Ngoại giao</w:t>
      </w:r>
    </w:p>
    <w:p w14:paraId="40F20CC5" w14:textId="77777777" w:rsidR="00C04EEC" w:rsidRDefault="00000000">
      <w:pPr>
        <w:spacing w:after="40"/>
        <w:ind w:left="720"/>
      </w:pPr>
      <w:r>
        <w:t>D. Trưởng phái đoàn đàm phán</w:t>
      </w:r>
    </w:p>
    <w:p w14:paraId="20E0BE1B" w14:textId="77777777" w:rsidR="00C04EEC" w:rsidRDefault="00000000">
      <w:pPr>
        <w:spacing w:before="120" w:after="80"/>
      </w:pPr>
      <w:r>
        <w:rPr>
          <w:b/>
        </w:rPr>
        <w:t>Câu 10: Mối quan hệ giữa Luật Quốc tế và Luật Quốc gia thường được giải thích qua hai học thuyết chính nào?</w:t>
      </w:r>
    </w:p>
    <w:p w14:paraId="68E9D1CC" w14:textId="77777777" w:rsidR="00C04EEC" w:rsidRDefault="00000000">
      <w:pPr>
        <w:spacing w:after="40"/>
        <w:ind w:left="720"/>
      </w:pPr>
      <w:r>
        <w:t>A. Thuyết tự nhiên và Thuyết thực chứng</w:t>
      </w:r>
    </w:p>
    <w:p w14:paraId="6D225D97" w14:textId="77777777" w:rsidR="00C04EEC" w:rsidRDefault="00000000">
      <w:pPr>
        <w:spacing w:after="40"/>
        <w:ind w:left="720"/>
      </w:pPr>
      <w:r>
        <w:t>B. Thuyết nhất nguyên (Monism) và Thuyết nhị nguyên (Dualism)</w:t>
      </w:r>
    </w:p>
    <w:p w14:paraId="5A6D6BEE" w14:textId="77777777" w:rsidR="00C04EEC" w:rsidRDefault="00000000">
      <w:pPr>
        <w:spacing w:after="40"/>
        <w:ind w:left="720"/>
      </w:pPr>
      <w:r>
        <w:t>C. Thuyết khách quan và Thuyết chủ quan</w:t>
      </w:r>
    </w:p>
    <w:p w14:paraId="32D26FE4" w14:textId="77777777" w:rsidR="00C04EEC" w:rsidRDefault="00000000">
      <w:pPr>
        <w:spacing w:after="40"/>
        <w:ind w:left="720"/>
      </w:pPr>
      <w:r>
        <w:t>D. Thuyết cấu thành và Thuyết tuyên bố</w:t>
      </w:r>
    </w:p>
    <w:p w14:paraId="4E1B3CEB" w14:textId="77777777" w:rsidR="00C04EEC" w:rsidRDefault="00000000">
      <w:pPr>
        <w:spacing w:before="120" w:after="80"/>
      </w:pPr>
      <w:r>
        <w:rPr>
          <w:b/>
        </w:rPr>
        <w:t>Câu 11: Nguyên tắc 'Bình đẳng chủ quyền giữa các quốc gia' có nghĩa là gì?</w:t>
      </w:r>
    </w:p>
    <w:p w14:paraId="05FCDAF7" w14:textId="77777777" w:rsidR="00C04EEC" w:rsidRDefault="00000000">
      <w:pPr>
        <w:spacing w:after="40"/>
        <w:ind w:left="720"/>
      </w:pPr>
      <w:r>
        <w:t>A. Các quốc gia có quyền lực ngang nhau về kinh tế và quân sự</w:t>
      </w:r>
    </w:p>
    <w:p w14:paraId="5068F62B" w14:textId="77777777" w:rsidR="00C04EEC" w:rsidRDefault="00000000">
      <w:pPr>
        <w:spacing w:after="40"/>
        <w:ind w:left="720"/>
      </w:pPr>
      <w:r>
        <w:t>B. Các quốc gia có quyền đóng góp tài chính như nhau vào Liên Hợp Quốc</w:t>
      </w:r>
    </w:p>
    <w:p w14:paraId="65B8B18D" w14:textId="77777777" w:rsidR="00C04EEC" w:rsidRDefault="00000000">
      <w:pPr>
        <w:spacing w:after="40"/>
        <w:ind w:left="720"/>
      </w:pPr>
      <w:r>
        <w:t>C. Về mặt pháp lý, tất cả các quốc gia đều bình đẳng, không phụ thuộc vào diện tích, dân số hay sức mạnh kinh tế, quân sự</w:t>
      </w:r>
    </w:p>
    <w:p w14:paraId="79805792" w14:textId="77777777" w:rsidR="00C04EEC" w:rsidRDefault="00000000">
      <w:pPr>
        <w:spacing w:after="40"/>
        <w:ind w:left="720"/>
      </w:pPr>
      <w:r>
        <w:t>D. Các quốc gia đều có quyền phủ quyết tại Hội đồng Bảo an</w:t>
      </w:r>
    </w:p>
    <w:p w14:paraId="4BAC64B7" w14:textId="77777777" w:rsidR="00C04EEC" w:rsidRDefault="00000000">
      <w:pPr>
        <w:spacing w:before="120" w:after="80"/>
      </w:pPr>
      <w:r>
        <w:rPr>
          <w:b/>
        </w:rPr>
        <w:lastRenderedPageBreak/>
        <w:t>Câu 12: Hành vi nào dưới đây không vi phạm nguyên tắc 'Cấm đe dọa sử dụng vũ lực hoặc sử dụng vũ lực trong quan hệ quốc tế'?</w:t>
      </w:r>
    </w:p>
    <w:p w14:paraId="2FA090E1" w14:textId="77777777" w:rsidR="00C04EEC" w:rsidRDefault="00000000">
      <w:pPr>
        <w:spacing w:after="40"/>
        <w:ind w:left="720"/>
      </w:pPr>
      <w:r>
        <w:t>A. Xâm lược lãnh thổ quốc gia láng giềng</w:t>
      </w:r>
    </w:p>
    <w:p w14:paraId="3DE2DDC2" w14:textId="77777777" w:rsidR="00C04EEC" w:rsidRDefault="00000000">
      <w:pPr>
        <w:spacing w:after="40"/>
        <w:ind w:left="720"/>
      </w:pPr>
      <w:r>
        <w:t>B. Trừng phạt kinh tế đơn phương</w:t>
      </w:r>
    </w:p>
    <w:p w14:paraId="43622308" w14:textId="77777777" w:rsidR="00C04EEC" w:rsidRDefault="00000000">
      <w:pPr>
        <w:spacing w:after="40"/>
        <w:ind w:left="720"/>
      </w:pPr>
      <w:r>
        <w:t>C. Tự vệ chính đáng khi bị tấn công vũ trang theo Điều 51 Hiến chương LHQ</w:t>
      </w:r>
    </w:p>
    <w:p w14:paraId="26E6D5A8" w14:textId="77777777" w:rsidR="00C04EEC" w:rsidRDefault="00000000">
      <w:pPr>
        <w:spacing w:after="40"/>
        <w:ind w:left="720"/>
      </w:pPr>
      <w:r>
        <w:t>D. Hỗ trợ phiến quân ở một quốc gia khác</w:t>
      </w:r>
    </w:p>
    <w:p w14:paraId="009F4927" w14:textId="77777777" w:rsidR="00C04EEC" w:rsidRDefault="00000000">
      <w:pPr>
        <w:spacing w:before="120" w:after="80"/>
      </w:pPr>
      <w:r>
        <w:rPr>
          <w:b/>
        </w:rPr>
        <w:t>Câu 13: Một Điều ước quốc tế có thể bị tuyên bố vô hiệu ngay từ đầu (Void ab initio) trong trường hợp nào?</w:t>
      </w:r>
    </w:p>
    <w:p w14:paraId="79C61CB4" w14:textId="77777777" w:rsidR="00C04EEC" w:rsidRDefault="00000000">
      <w:pPr>
        <w:spacing w:after="40"/>
        <w:ind w:left="720"/>
      </w:pPr>
      <w:r>
        <w:t>A. Có sự thay đổi cơ bản về hoàn cảnh (Rebus sic stantibus)</w:t>
      </w:r>
    </w:p>
    <w:p w14:paraId="404826CB" w14:textId="77777777" w:rsidR="00C04EEC" w:rsidRDefault="00000000">
      <w:pPr>
        <w:spacing w:after="40"/>
        <w:ind w:left="720"/>
      </w:pPr>
      <w:r>
        <w:t>B. Vi phạm nghiêm trọng bởi một bên (Material breach)</w:t>
      </w:r>
    </w:p>
    <w:p w14:paraId="2B051349" w14:textId="77777777" w:rsidR="00C04EEC" w:rsidRDefault="00000000">
      <w:pPr>
        <w:spacing w:after="40"/>
        <w:ind w:left="720"/>
      </w:pPr>
      <w:r>
        <w:t>C. Quốc gia ký kết bị cưỡng ép thông qua đe dọa hoặc sử dụng vũ lực</w:t>
      </w:r>
    </w:p>
    <w:p w14:paraId="7CC1B3AE" w14:textId="77777777" w:rsidR="00C04EEC" w:rsidRDefault="00000000">
      <w:pPr>
        <w:spacing w:after="40"/>
        <w:ind w:left="720"/>
      </w:pPr>
      <w:r>
        <w:t>D. Hai bên thỏa thuận chấm dứt</w:t>
      </w:r>
    </w:p>
    <w:p w14:paraId="2E170416" w14:textId="77777777" w:rsidR="00C04EEC" w:rsidRDefault="00000000">
      <w:pPr>
        <w:spacing w:before="120" w:after="80"/>
      </w:pPr>
      <w:r>
        <w:rPr>
          <w:b/>
        </w:rPr>
        <w:t>Câu 14: Theo Luật Điều ước quốc tế, hành vi 'Phê chuẩn' (Ratification) mang ý nghĩa gì?</w:t>
      </w:r>
    </w:p>
    <w:p w14:paraId="44048CCB" w14:textId="77777777" w:rsidR="00C04EEC" w:rsidRDefault="00000000">
      <w:pPr>
        <w:spacing w:after="40"/>
        <w:ind w:left="720"/>
      </w:pPr>
      <w:r>
        <w:t>A. Là việc ký nháy vào văn bản đàm phán</w:t>
      </w:r>
    </w:p>
    <w:p w14:paraId="7D9A288D" w14:textId="77777777" w:rsidR="00C04EEC" w:rsidRDefault="00000000">
      <w:pPr>
        <w:spacing w:after="40"/>
        <w:ind w:left="720"/>
      </w:pPr>
      <w:r>
        <w:t>B. Là sự xác nhận chính thức của cơ quan nhà nước có thẩm quyền cao nhất (thường là Quốc hội/Nghị viện) đồng ý để quốc gia chịu sự ràng buộc của Điều ước</w:t>
      </w:r>
    </w:p>
    <w:p w14:paraId="1E129D24" w14:textId="77777777" w:rsidR="00C04EEC" w:rsidRDefault="00000000">
      <w:pPr>
        <w:spacing w:after="40"/>
        <w:ind w:left="720"/>
      </w:pPr>
      <w:r>
        <w:t>C. Là việc đăng ký Điều ước tại Ban thư ký Liên Hợp Quốc</w:t>
      </w:r>
    </w:p>
    <w:p w14:paraId="4B23218E" w14:textId="77777777" w:rsidR="00C04EEC" w:rsidRDefault="00000000">
      <w:pPr>
        <w:spacing w:after="40"/>
        <w:ind w:left="720"/>
      </w:pPr>
      <w:r>
        <w:t>D. Là hành động đàm phán nội dung của Điều ước</w:t>
      </w:r>
    </w:p>
    <w:p w14:paraId="1DCB1643" w14:textId="77777777" w:rsidR="00C04EEC" w:rsidRDefault="00000000">
      <w:pPr>
        <w:spacing w:before="120" w:after="80"/>
      </w:pPr>
      <w:r>
        <w:rPr>
          <w:b/>
        </w:rPr>
        <w:t>Câu 15: Tổ chức quốc tế liên chính phủ có chủ thể tính pháp lý quốc tế như thế nào?</w:t>
      </w:r>
    </w:p>
    <w:p w14:paraId="1321BB5E" w14:textId="77777777" w:rsidR="00C04EEC" w:rsidRDefault="00000000">
      <w:pPr>
        <w:spacing w:after="40"/>
        <w:ind w:left="720"/>
      </w:pPr>
      <w:r>
        <w:t>A. Hoàn toàn giống hệt chủ quyền của quốc gia</w:t>
      </w:r>
    </w:p>
    <w:p w14:paraId="101DD360" w14:textId="77777777" w:rsidR="00C04EEC" w:rsidRDefault="00000000">
      <w:pPr>
        <w:spacing w:after="40"/>
        <w:ind w:left="720"/>
      </w:pPr>
      <w:r>
        <w:t>B. Chỉ có tư cách chủ thể đối với luật pháp quốc gia nơi đặt trụ sở</w:t>
      </w:r>
    </w:p>
    <w:p w14:paraId="6342D5A0" w14:textId="77777777" w:rsidR="00C04EEC" w:rsidRDefault="00000000">
      <w:pPr>
        <w:spacing w:after="40"/>
        <w:ind w:left="720"/>
      </w:pPr>
      <w:r>
        <w:t>C. Có tư cách chủ thể phái sinh và hạn chế, giới hạn trong thẩm quyền do các quốc gia thành viên trao cho qua Hiệp định thành lập</w:t>
      </w:r>
    </w:p>
    <w:p w14:paraId="160A4D78" w14:textId="77777777" w:rsidR="00C04EEC" w:rsidRDefault="00000000">
      <w:pPr>
        <w:spacing w:after="40"/>
        <w:ind w:left="720"/>
      </w:pPr>
      <w:r>
        <w:t>D. Không được coi là chủ thể của Luật Quốc tế</w:t>
      </w:r>
    </w:p>
    <w:p w14:paraId="244AAF1D" w14:textId="77777777" w:rsidR="00C04EEC" w:rsidRDefault="00000000">
      <w:pPr>
        <w:spacing w:before="120" w:after="80"/>
      </w:pPr>
      <w:r>
        <w:rPr>
          <w:b/>
        </w:rPr>
        <w:t>Câu 16: Sự kế thừa quốc gia (State succession) là gì?</w:t>
      </w:r>
    </w:p>
    <w:p w14:paraId="602CC00D" w14:textId="77777777" w:rsidR="00C04EEC" w:rsidRDefault="00000000">
      <w:pPr>
        <w:spacing w:after="40"/>
        <w:ind w:left="720"/>
      </w:pPr>
      <w:r>
        <w:t>A. Quá trình thay đổi chính phủ qua các cuộc bầu cử</w:t>
      </w:r>
    </w:p>
    <w:p w14:paraId="2FD0AEBB" w14:textId="77777777" w:rsidR="00C04EEC" w:rsidRDefault="00000000">
      <w:pPr>
        <w:spacing w:after="40"/>
        <w:ind w:left="720"/>
      </w:pPr>
      <w:r>
        <w:t>B. Sự thay thế của một quốc gia này cho một quốc gia khác trong trách nhiệm về các quan hệ quốc tế của một vùng lãnh thổ</w:t>
      </w:r>
    </w:p>
    <w:p w14:paraId="73CC0702" w14:textId="77777777" w:rsidR="00C04EEC" w:rsidRDefault="00000000">
      <w:pPr>
        <w:spacing w:after="40"/>
        <w:ind w:left="720"/>
      </w:pPr>
      <w:r>
        <w:t>C. Việc một quốc gia tham gia vào tổ chức quốc tế</w:t>
      </w:r>
    </w:p>
    <w:p w14:paraId="7535D813" w14:textId="77777777" w:rsidR="00C04EEC" w:rsidRDefault="00000000">
      <w:pPr>
        <w:spacing w:after="40"/>
        <w:ind w:left="720"/>
      </w:pPr>
      <w:r>
        <w:t>D. Quá trình ký kết các điều ước quốc tế đa phương</w:t>
      </w:r>
    </w:p>
    <w:p w14:paraId="2DAF56F3" w14:textId="77777777" w:rsidR="00C04EEC" w:rsidRDefault="00000000">
      <w:pPr>
        <w:spacing w:before="120" w:after="80"/>
      </w:pPr>
      <w:r>
        <w:rPr>
          <w:b/>
        </w:rPr>
        <w:t>Câu 17: Khi xuất hiện một quy phạm Jus Cogens mới của luật quốc tế chung, các điều ước quốc tế hiện hành trái với quy phạm đó sẽ bị xử lý như thế nào?</w:t>
      </w:r>
    </w:p>
    <w:p w14:paraId="3AA78078" w14:textId="77777777" w:rsidR="00C04EEC" w:rsidRDefault="00000000">
      <w:pPr>
        <w:spacing w:after="40"/>
        <w:ind w:left="720"/>
      </w:pPr>
      <w:r>
        <w:t>A. Vẫn tiếp tục có hiệu lực</w:t>
      </w:r>
    </w:p>
    <w:p w14:paraId="46F84D6A" w14:textId="77777777" w:rsidR="00C04EEC" w:rsidRDefault="00000000">
      <w:pPr>
        <w:spacing w:after="40"/>
        <w:ind w:left="720"/>
      </w:pPr>
      <w:r>
        <w:t>B. Chỉ những điều khoản trái mới bị hủy bỏ</w:t>
      </w:r>
    </w:p>
    <w:p w14:paraId="3EBEC2D6" w14:textId="77777777" w:rsidR="00C04EEC" w:rsidRDefault="00000000">
      <w:pPr>
        <w:spacing w:after="40"/>
        <w:ind w:left="720"/>
      </w:pPr>
      <w:r>
        <w:t>C. Điều ước đó sẽ trở nên vô hiệu và bị chấm dứt</w:t>
      </w:r>
    </w:p>
    <w:p w14:paraId="374551BA" w14:textId="77777777" w:rsidR="00C04EEC" w:rsidRDefault="00000000">
      <w:pPr>
        <w:spacing w:after="40"/>
        <w:ind w:left="720"/>
      </w:pPr>
      <w:r>
        <w:lastRenderedPageBreak/>
        <w:t>D. Tùy thuộc vào phán quyết của Hội đồng Bảo an</w:t>
      </w:r>
    </w:p>
    <w:p w14:paraId="795D1912" w14:textId="77777777" w:rsidR="00C04EEC" w:rsidRDefault="00000000">
      <w:pPr>
        <w:spacing w:before="120" w:after="80"/>
      </w:pPr>
      <w:r>
        <w:rPr>
          <w:b/>
        </w:rPr>
        <w:t>Câu 18: Nghị quyết của Đại hội đồng Liên Hợp Quốc (UNGA) có tính chất pháp lý như thế nào?</w:t>
      </w:r>
    </w:p>
    <w:p w14:paraId="0397B2D7" w14:textId="77777777" w:rsidR="00C04EEC" w:rsidRDefault="00000000">
      <w:pPr>
        <w:spacing w:after="40"/>
        <w:ind w:left="720"/>
      </w:pPr>
      <w:r>
        <w:t>A. Bắt buộc thi hành với mọi quốc gia thành viên</w:t>
      </w:r>
    </w:p>
    <w:p w14:paraId="6DB499C6" w14:textId="77777777" w:rsidR="00C04EEC" w:rsidRDefault="00000000">
      <w:pPr>
        <w:spacing w:after="40"/>
        <w:ind w:left="720"/>
      </w:pPr>
      <w:r>
        <w:t>B. Chủ yếu mang tính khuyến nghị (Luật mềm - Soft law), không có giá trị bắt buộc trừ các vấn đề nội bộ như ngân sách</w:t>
      </w:r>
    </w:p>
    <w:p w14:paraId="447C3F8F" w14:textId="77777777" w:rsidR="00C04EEC" w:rsidRDefault="00000000">
      <w:pPr>
        <w:spacing w:after="40"/>
        <w:ind w:left="720"/>
      </w:pPr>
      <w:r>
        <w:t>C. Có giá trị cao hơn Hiến chương Liên Hợp Quốc</w:t>
      </w:r>
    </w:p>
    <w:p w14:paraId="6D9F29BD" w14:textId="77777777" w:rsidR="00C04EEC" w:rsidRDefault="00000000">
      <w:pPr>
        <w:spacing w:after="40"/>
        <w:ind w:left="720"/>
      </w:pPr>
      <w:r>
        <w:t>D. Chỉ có giá trị khi được Tòa án Công lý Quốc tế thông qua</w:t>
      </w:r>
    </w:p>
    <w:p w14:paraId="0E111ADE" w14:textId="77777777" w:rsidR="00C04EEC" w:rsidRDefault="00000000">
      <w:pPr>
        <w:spacing w:before="120" w:after="80"/>
      </w:pPr>
      <w:r>
        <w:rPr>
          <w:b/>
        </w:rPr>
        <w:t>Câu 19: Hành vi công nhận quốc gia theo 'Thuyết tuyên bố' (Declaratory theory) mang ý nghĩa gì?</w:t>
      </w:r>
    </w:p>
    <w:p w14:paraId="41407D02" w14:textId="77777777" w:rsidR="00C04EEC" w:rsidRDefault="00000000">
      <w:pPr>
        <w:spacing w:after="40"/>
        <w:ind w:left="720"/>
      </w:pPr>
      <w:r>
        <w:t>A. Sự công nhận tạo ra quốc gia mới</w:t>
      </w:r>
    </w:p>
    <w:p w14:paraId="62087EB4" w14:textId="77777777" w:rsidR="00C04EEC" w:rsidRDefault="00000000">
      <w:pPr>
        <w:spacing w:after="40"/>
        <w:ind w:left="720"/>
      </w:pPr>
      <w:r>
        <w:t>B. Sự công nhận chỉ là hành vi xác nhận một thực tế là quốc gia đó đã tồn tại và có đầy đủ các yếu tố cấu thành</w:t>
      </w:r>
    </w:p>
    <w:p w14:paraId="7AF1BC71" w14:textId="77777777" w:rsidR="00C04EEC" w:rsidRDefault="00000000">
      <w:pPr>
        <w:spacing w:after="40"/>
        <w:ind w:left="720"/>
      </w:pPr>
      <w:r>
        <w:t>C. Phải được Liên Hợp Quốc công nhận mới là quốc gia</w:t>
      </w:r>
    </w:p>
    <w:p w14:paraId="26D74153" w14:textId="77777777" w:rsidR="00C04EEC" w:rsidRDefault="00000000">
      <w:pPr>
        <w:spacing w:after="40"/>
        <w:ind w:left="720"/>
      </w:pPr>
      <w:r>
        <w:t>D. Quốc gia chỉ được tồn tại trong vòng 10 năm đầu sau khi được công nhận</w:t>
      </w:r>
    </w:p>
    <w:p w14:paraId="2AF1D3D0" w14:textId="77777777" w:rsidR="00C04EEC" w:rsidRDefault="00000000">
      <w:pPr>
        <w:spacing w:before="120" w:after="80"/>
      </w:pPr>
      <w:r>
        <w:rPr>
          <w:b/>
        </w:rPr>
        <w:t>Câu 20: Nguyên tắc 'Lex specialis derogat legi generali' trong giải quyết xung đột luật quốc tế có nghĩa là gì?</w:t>
      </w:r>
    </w:p>
    <w:p w14:paraId="1A57910E" w14:textId="77777777" w:rsidR="00C04EEC" w:rsidRDefault="00000000">
      <w:pPr>
        <w:spacing w:after="40"/>
        <w:ind w:left="720"/>
      </w:pPr>
      <w:r>
        <w:t>A. Luật sau thay thế luật trước</w:t>
      </w:r>
    </w:p>
    <w:p w14:paraId="2C648C4C" w14:textId="77777777" w:rsidR="00C04EEC" w:rsidRDefault="00000000">
      <w:pPr>
        <w:spacing w:after="40"/>
        <w:ind w:left="720"/>
      </w:pPr>
      <w:r>
        <w:t>B. Luật quốc tế có giá trị cao hơn luật quốc gia</w:t>
      </w:r>
    </w:p>
    <w:p w14:paraId="2866FAA8" w14:textId="77777777" w:rsidR="00C04EEC" w:rsidRDefault="00000000">
      <w:pPr>
        <w:spacing w:after="40"/>
        <w:ind w:left="720"/>
      </w:pPr>
      <w:r>
        <w:t>C. Quy định chuyên ngành (luật riêng) được ưu tiên áp dụng so với quy định chung</w:t>
      </w:r>
    </w:p>
    <w:p w14:paraId="11AAB79B" w14:textId="77777777" w:rsidR="00C04EEC" w:rsidRDefault="00000000">
      <w:pPr>
        <w:spacing w:after="40"/>
        <w:ind w:left="720"/>
      </w:pPr>
      <w:r>
        <w:t>D. Luật được thông qua bởi đa số sẽ được áp dụng</w:t>
      </w:r>
    </w:p>
    <w:p w14:paraId="5D526E1A" w14:textId="77777777" w:rsidR="00C04EEC" w:rsidRDefault="00000000">
      <w:r>
        <w:br w:type="page"/>
      </w:r>
    </w:p>
    <w:p w14:paraId="3E56CF82" w14:textId="77777777" w:rsidR="00C04EEC" w:rsidRDefault="00000000">
      <w:pPr>
        <w:spacing w:before="240" w:after="240"/>
      </w:pPr>
      <w:r>
        <w:rPr>
          <w:b/>
          <w:color w:val="0066CC"/>
          <w:sz w:val="28"/>
        </w:rPr>
        <w:lastRenderedPageBreak/>
        <w:t>ĐÁP ÁN VÀ GIẢI THÍCH CHI TIẾT - BỘ SỐ 1</w:t>
      </w:r>
    </w:p>
    <w:p w14:paraId="236395EE" w14:textId="77777777" w:rsidR="00C04EEC" w:rsidRDefault="00000000">
      <w:pPr>
        <w:spacing w:before="120" w:after="40"/>
      </w:pPr>
      <w:r>
        <w:rPr>
          <w:b/>
          <w:color w:val="276749"/>
        </w:rPr>
        <w:t>Câu 1: Đáp án B</w:t>
      </w:r>
    </w:p>
    <w:p w14:paraId="3E7B8DEC" w14:textId="77777777" w:rsidR="00C04EEC" w:rsidRDefault="00000000">
      <w:pPr>
        <w:spacing w:after="160"/>
        <w:ind w:left="288"/>
      </w:pPr>
      <w:r>
        <w:rPr>
          <w:b/>
          <w:i/>
          <w:color w:val="718096"/>
        </w:rPr>
        <w:t xml:space="preserve">• Giải thích: </w:t>
      </w:r>
      <w:r>
        <w:rPr>
          <w:i/>
          <w:color w:val="4A5568"/>
        </w:rPr>
        <w:t>Quốc gia là chủ thể cơ bản, nguyên thủy và chủ yếu nhất của Luật quốc tế vì quốc gia có chủ quyền hoàn toàn và đầy đủ, tham gia vào mọi lĩnh vực của đời sống quốc tế.</w:t>
      </w:r>
    </w:p>
    <w:p w14:paraId="250074FF" w14:textId="77777777" w:rsidR="00C04EEC" w:rsidRDefault="00000000">
      <w:pPr>
        <w:spacing w:before="120" w:after="40"/>
      </w:pPr>
      <w:r>
        <w:rPr>
          <w:b/>
          <w:color w:val="276749"/>
        </w:rPr>
        <w:t>Câu 2: Đáp án A</w:t>
      </w:r>
    </w:p>
    <w:p w14:paraId="1D952172" w14:textId="77777777" w:rsidR="00C04EEC" w:rsidRDefault="00000000">
      <w:pPr>
        <w:spacing w:after="160"/>
        <w:ind w:left="288"/>
      </w:pPr>
      <w:r>
        <w:rPr>
          <w:b/>
          <w:i/>
          <w:color w:val="718096"/>
        </w:rPr>
        <w:t xml:space="preserve">• Giải thích: </w:t>
      </w:r>
      <w:r>
        <w:rPr>
          <w:i/>
          <w:color w:val="4A5568"/>
        </w:rPr>
        <w:t>Điều 38(1) Quy chế ICJ liệt kê Điều ước quốc tế, Tập quán quốc tế và Các nguyên tắc pháp luật chung là nguồn cơ bản để Tòa giải quyết tranh chấp.</w:t>
      </w:r>
    </w:p>
    <w:p w14:paraId="7D30DED6" w14:textId="77777777" w:rsidR="00C04EEC" w:rsidRDefault="00000000">
      <w:pPr>
        <w:spacing w:before="120" w:after="40"/>
      </w:pPr>
      <w:r>
        <w:rPr>
          <w:b/>
          <w:color w:val="276749"/>
        </w:rPr>
        <w:t>Câu 3: Đáp án B</w:t>
      </w:r>
    </w:p>
    <w:p w14:paraId="56E1C26F" w14:textId="77777777" w:rsidR="00C04EEC" w:rsidRDefault="00000000">
      <w:pPr>
        <w:spacing w:after="160"/>
        <w:ind w:left="288"/>
      </w:pPr>
      <w:r>
        <w:rPr>
          <w:b/>
          <w:i/>
          <w:color w:val="718096"/>
        </w:rPr>
        <w:t xml:space="preserve">• Giải thích: </w:t>
      </w:r>
      <w:r>
        <w:rPr>
          <w:i/>
          <w:color w:val="4A5568"/>
        </w:rPr>
        <w:t>Tập quán quốc tế bắt buộc phải có hai yếu tố: Thực tiễn quốc gia lặp đi lặp lại (usus) và ý chí pháp lý coi thực tiễn đó là bắt buộc (opinio juris).</w:t>
      </w:r>
    </w:p>
    <w:p w14:paraId="2DECFE8E" w14:textId="77777777" w:rsidR="00C04EEC" w:rsidRDefault="00000000">
      <w:pPr>
        <w:spacing w:before="120" w:after="40"/>
      </w:pPr>
      <w:r>
        <w:rPr>
          <w:b/>
          <w:color w:val="276749"/>
        </w:rPr>
        <w:t>Câu 4: Đáp án C</w:t>
      </w:r>
    </w:p>
    <w:p w14:paraId="77EE6C71" w14:textId="77777777" w:rsidR="00C04EEC" w:rsidRDefault="00000000">
      <w:pPr>
        <w:spacing w:after="160"/>
        <w:ind w:left="288"/>
      </w:pPr>
      <w:r>
        <w:rPr>
          <w:b/>
          <w:i/>
          <w:color w:val="718096"/>
        </w:rPr>
        <w:t xml:space="preserve">• Giải thích: </w:t>
      </w:r>
      <w:r>
        <w:rPr>
          <w:i/>
          <w:color w:val="4A5568"/>
        </w:rPr>
        <w:t>Theo Điều 53 Công ước Vienna 1969 về Luật Điều ước quốc tế, Jus cogens là các quy phạm mệnh lệnh tuyệt đối, vô hiệu hóa mọi điều ước trái với nó.</w:t>
      </w:r>
    </w:p>
    <w:p w14:paraId="10C3299C" w14:textId="77777777" w:rsidR="00C04EEC" w:rsidRDefault="00000000">
      <w:pPr>
        <w:spacing w:before="120" w:after="40"/>
      </w:pPr>
      <w:r>
        <w:rPr>
          <w:b/>
          <w:color w:val="276749"/>
        </w:rPr>
        <w:t>Câu 5: Đáp án A</w:t>
      </w:r>
    </w:p>
    <w:p w14:paraId="2A1FF135" w14:textId="77777777" w:rsidR="00C04EEC" w:rsidRDefault="00000000">
      <w:pPr>
        <w:spacing w:after="160"/>
        <w:ind w:left="288"/>
      </w:pPr>
      <w:r>
        <w:rPr>
          <w:b/>
          <w:i/>
          <w:color w:val="718096"/>
        </w:rPr>
        <w:t xml:space="preserve">• Giải thích: </w:t>
      </w:r>
      <w:r>
        <w:rPr>
          <w:i/>
          <w:color w:val="4A5568"/>
        </w:rPr>
        <w:t>Công ước Montevideo năm 1933 quy định 4 yếu tố cấu thành quốc gia: Dân cư thường xuyên, Lãnh thổ xác định, Chính phủ, và Năng lực tham gia các quan hệ quốc tế.</w:t>
      </w:r>
    </w:p>
    <w:p w14:paraId="26754630" w14:textId="77777777" w:rsidR="00C04EEC" w:rsidRDefault="00000000">
      <w:pPr>
        <w:spacing w:before="120" w:after="40"/>
      </w:pPr>
      <w:r>
        <w:rPr>
          <w:b/>
          <w:color w:val="276749"/>
        </w:rPr>
        <w:t>Câu 6: Đáp án B</w:t>
      </w:r>
    </w:p>
    <w:p w14:paraId="7C12614C" w14:textId="77777777" w:rsidR="00C04EEC" w:rsidRDefault="00000000">
      <w:pPr>
        <w:spacing w:after="160"/>
        <w:ind w:left="288"/>
      </w:pPr>
      <w:r>
        <w:rPr>
          <w:b/>
          <w:i/>
          <w:color w:val="718096"/>
        </w:rPr>
        <w:t xml:space="preserve">• Giải thích: </w:t>
      </w:r>
      <w:r>
        <w:rPr>
          <w:i/>
          <w:color w:val="4A5568"/>
        </w:rPr>
        <w:t>Công ước Vienna năm 1969 (VCLT) là công ước nền tảng về Luật Điều ước quốc tế được ký kết giữa các quốc gia.</w:t>
      </w:r>
    </w:p>
    <w:p w14:paraId="682B93D9" w14:textId="77777777" w:rsidR="00C04EEC" w:rsidRDefault="00000000">
      <w:pPr>
        <w:spacing w:before="120" w:after="40"/>
      </w:pPr>
      <w:r>
        <w:rPr>
          <w:b/>
          <w:color w:val="276749"/>
        </w:rPr>
        <w:t>Câu 7: Đáp án D</w:t>
      </w:r>
    </w:p>
    <w:p w14:paraId="6AD3D39B" w14:textId="77777777" w:rsidR="00C04EEC" w:rsidRDefault="00000000">
      <w:pPr>
        <w:spacing w:after="160"/>
        <w:ind w:left="288"/>
      </w:pPr>
      <w:r>
        <w:rPr>
          <w:b/>
          <w:i/>
          <w:color w:val="718096"/>
        </w:rPr>
        <w:t xml:space="preserve">• Giải thích: </w:t>
      </w:r>
      <w:r>
        <w:rPr>
          <w:i/>
          <w:color w:val="4A5568"/>
        </w:rPr>
        <w:t>Pacta sunt servanda là nguyên tắc nền tảng của Luật Điều ước, quy định các bên phải có nghĩa vụ thực hiện một cách thiện chí các điều ước mà mình là thành viên (Điều 26 Công ước Vienna 1969).</w:t>
      </w:r>
    </w:p>
    <w:p w14:paraId="5B69D11A" w14:textId="77777777" w:rsidR="00C04EEC" w:rsidRDefault="00000000">
      <w:pPr>
        <w:spacing w:before="120" w:after="40"/>
      </w:pPr>
      <w:r>
        <w:rPr>
          <w:b/>
          <w:color w:val="276749"/>
        </w:rPr>
        <w:t>Câu 8: Đáp án B</w:t>
      </w:r>
    </w:p>
    <w:p w14:paraId="0587AC97" w14:textId="77777777" w:rsidR="00C04EEC" w:rsidRDefault="00000000">
      <w:pPr>
        <w:spacing w:after="160"/>
        <w:ind w:left="288"/>
      </w:pPr>
      <w:r>
        <w:rPr>
          <w:b/>
          <w:i/>
          <w:color w:val="718096"/>
        </w:rPr>
        <w:t xml:space="preserve">• Giải thích: </w:t>
      </w:r>
      <w:r>
        <w:rPr>
          <w:i/>
          <w:color w:val="4A5568"/>
        </w:rPr>
        <w:t>Theo Điều 2(1)(d) Công ước Vienna 1969, bảo lưu là tuyên bố đơn phương nhằm thay đổi hoặc loại trừ hiệu lực pháp lý của điều khoản nhất định khi áp dụng với quốc gia bảo lưu.</w:t>
      </w:r>
    </w:p>
    <w:p w14:paraId="40F4BDAD" w14:textId="77777777" w:rsidR="00C04EEC" w:rsidRDefault="00000000">
      <w:pPr>
        <w:spacing w:before="120" w:after="40"/>
      </w:pPr>
      <w:r>
        <w:rPr>
          <w:b/>
          <w:color w:val="276749"/>
        </w:rPr>
        <w:t>Câu 9: Đáp án C</w:t>
      </w:r>
    </w:p>
    <w:p w14:paraId="081D5EC2" w14:textId="77777777" w:rsidR="00C04EEC" w:rsidRDefault="00000000">
      <w:pPr>
        <w:spacing w:after="160"/>
        <w:ind w:left="288"/>
      </w:pPr>
      <w:r>
        <w:rPr>
          <w:b/>
          <w:i/>
          <w:color w:val="718096"/>
        </w:rPr>
        <w:t xml:space="preserve">• Giải thích: </w:t>
      </w:r>
      <w:r>
        <w:rPr>
          <w:i/>
          <w:color w:val="4A5568"/>
        </w:rPr>
        <w:t>Theo Điều 7(2) Công ước Vienna 1969, nhóm 3 người này có thẩm quyền đương nhiên (inherent full powers) cho mọi hành vi liên quan đến điều ước quốc tế.</w:t>
      </w:r>
    </w:p>
    <w:p w14:paraId="69C8E1D6" w14:textId="77777777" w:rsidR="00C04EEC" w:rsidRDefault="00000000">
      <w:pPr>
        <w:spacing w:before="120" w:after="40"/>
      </w:pPr>
      <w:r>
        <w:rPr>
          <w:b/>
          <w:color w:val="276749"/>
        </w:rPr>
        <w:t>Câu 10: Đáp án B</w:t>
      </w:r>
    </w:p>
    <w:p w14:paraId="5A8CB2C5" w14:textId="77777777" w:rsidR="00C04EEC" w:rsidRDefault="00000000">
      <w:pPr>
        <w:spacing w:after="160"/>
        <w:ind w:left="288"/>
      </w:pPr>
      <w:r>
        <w:rPr>
          <w:b/>
          <w:i/>
          <w:color w:val="718096"/>
        </w:rPr>
        <w:t xml:space="preserve">• Giải thích: </w:t>
      </w:r>
      <w:r>
        <w:rPr>
          <w:i/>
          <w:color w:val="4A5568"/>
        </w:rPr>
        <w:t>Thuyết nhất nguyên coi pháp luật quốc tế và pháp luật quốc gia là một hệ thống thống nhất. Thuyết nhị nguyên coi chúng là hai hệ thống pháp luật song song, độc lập.</w:t>
      </w:r>
    </w:p>
    <w:p w14:paraId="62B31C36" w14:textId="77777777" w:rsidR="00C04EEC" w:rsidRDefault="00000000">
      <w:pPr>
        <w:spacing w:before="120" w:after="40"/>
      </w:pPr>
      <w:r>
        <w:rPr>
          <w:b/>
          <w:color w:val="276749"/>
        </w:rPr>
        <w:lastRenderedPageBreak/>
        <w:t>Câu 11: Đáp án C</w:t>
      </w:r>
    </w:p>
    <w:p w14:paraId="0C4E2BFF" w14:textId="77777777" w:rsidR="00C04EEC" w:rsidRDefault="00000000">
      <w:pPr>
        <w:spacing w:after="160"/>
        <w:ind w:left="288"/>
      </w:pPr>
      <w:r>
        <w:rPr>
          <w:b/>
          <w:i/>
          <w:color w:val="718096"/>
        </w:rPr>
        <w:t xml:space="preserve">• Giải thích: </w:t>
      </w:r>
      <w:r>
        <w:rPr>
          <w:i/>
          <w:color w:val="4A5568"/>
        </w:rPr>
        <w:t>Theo Hiến chương LHQ và Tuyên bố 1970, mọi quốc gia đều bình đẳng về mặt pháp lý (sovereign equality).</w:t>
      </w:r>
    </w:p>
    <w:p w14:paraId="2DFA8A17" w14:textId="77777777" w:rsidR="00C04EEC" w:rsidRDefault="00000000">
      <w:pPr>
        <w:spacing w:before="120" w:after="40"/>
      </w:pPr>
      <w:r>
        <w:rPr>
          <w:b/>
          <w:color w:val="276749"/>
        </w:rPr>
        <w:t>Câu 12: Đáp án C</w:t>
      </w:r>
    </w:p>
    <w:p w14:paraId="7F904D86" w14:textId="77777777" w:rsidR="00C04EEC" w:rsidRDefault="00000000">
      <w:pPr>
        <w:spacing w:after="160"/>
        <w:ind w:left="288"/>
      </w:pPr>
      <w:r>
        <w:rPr>
          <w:b/>
          <w:i/>
          <w:color w:val="718096"/>
        </w:rPr>
        <w:t xml:space="preserve">• Giải thích: </w:t>
      </w:r>
      <w:r>
        <w:rPr>
          <w:i/>
          <w:color w:val="4A5568"/>
        </w:rPr>
        <w:t>Tự vệ chính đáng là một trong các ngoại lệ hợp pháp cho phép sử dụng vũ lực theo Điều 51 Hiến chương Liên Hợp Quốc.</w:t>
      </w:r>
    </w:p>
    <w:p w14:paraId="5DFAFE38" w14:textId="77777777" w:rsidR="00C04EEC" w:rsidRDefault="00000000">
      <w:pPr>
        <w:spacing w:before="120" w:after="40"/>
      </w:pPr>
      <w:r>
        <w:rPr>
          <w:b/>
          <w:color w:val="276749"/>
        </w:rPr>
        <w:t>Câu 13: Đáp án C</w:t>
      </w:r>
    </w:p>
    <w:p w14:paraId="00F7A3CF" w14:textId="77777777" w:rsidR="00C04EEC" w:rsidRDefault="00000000">
      <w:pPr>
        <w:spacing w:after="160"/>
        <w:ind w:left="288"/>
      </w:pPr>
      <w:r>
        <w:rPr>
          <w:b/>
          <w:i/>
          <w:color w:val="718096"/>
        </w:rPr>
        <w:t xml:space="preserve">• Giải thích: </w:t>
      </w:r>
      <w:r>
        <w:rPr>
          <w:i/>
          <w:color w:val="4A5568"/>
        </w:rPr>
        <w:t>Theo Điều 52 Công ước Vienna 1969, điều ước được ký kết do sự đe dọa hoặc sử dụng vũ lực vi phạm các nguyên tắc của Hiến chương LHQ sẽ hoàn toàn vô hiệu.</w:t>
      </w:r>
    </w:p>
    <w:p w14:paraId="3753DA2C" w14:textId="77777777" w:rsidR="00C04EEC" w:rsidRDefault="00000000">
      <w:pPr>
        <w:spacing w:before="120" w:after="40"/>
      </w:pPr>
      <w:r>
        <w:rPr>
          <w:b/>
          <w:color w:val="276749"/>
        </w:rPr>
        <w:t>Câu 14: Đáp án B</w:t>
      </w:r>
    </w:p>
    <w:p w14:paraId="26E596A4" w14:textId="77777777" w:rsidR="00C04EEC" w:rsidRDefault="00000000">
      <w:pPr>
        <w:spacing w:after="160"/>
        <w:ind w:left="288"/>
      </w:pPr>
      <w:r>
        <w:rPr>
          <w:b/>
          <w:i/>
          <w:color w:val="718096"/>
        </w:rPr>
        <w:t xml:space="preserve">• Giải thích: </w:t>
      </w:r>
      <w:r>
        <w:rPr>
          <w:i/>
          <w:color w:val="4A5568"/>
        </w:rPr>
        <w:t>Phê chuẩn là thủ tục trong nước mà cơ quan quyền lực cao nhất thông qua để biểu thị sự đồng ý chịu sự ràng buộc bởi điều ước quốc tế.</w:t>
      </w:r>
    </w:p>
    <w:p w14:paraId="50D0C98D" w14:textId="77777777" w:rsidR="00C04EEC" w:rsidRDefault="00000000">
      <w:pPr>
        <w:spacing w:before="120" w:after="40"/>
      </w:pPr>
      <w:r>
        <w:rPr>
          <w:b/>
          <w:color w:val="276749"/>
        </w:rPr>
        <w:t>Câu 15: Đáp án C</w:t>
      </w:r>
    </w:p>
    <w:p w14:paraId="74D0F3FF" w14:textId="77777777" w:rsidR="00C04EEC" w:rsidRDefault="00000000">
      <w:pPr>
        <w:spacing w:after="160"/>
        <w:ind w:left="288"/>
      </w:pPr>
      <w:r>
        <w:rPr>
          <w:b/>
          <w:i/>
          <w:color w:val="718096"/>
        </w:rPr>
        <w:t xml:space="preserve">• Giải thích: </w:t>
      </w:r>
      <w:r>
        <w:rPr>
          <w:i/>
          <w:color w:val="4A5568"/>
        </w:rPr>
        <w:t>Tổ chức quốc tế liên chính phủ không có chủ quyền tự nhiên như quốc gia, mà tư cách chủ thể của nó được phái sinh từ sự chuyển giao thẩm quyền của các quốc gia thành viên.</w:t>
      </w:r>
    </w:p>
    <w:p w14:paraId="0F2D6C4F" w14:textId="77777777" w:rsidR="00C04EEC" w:rsidRDefault="00000000">
      <w:pPr>
        <w:spacing w:before="120" w:after="40"/>
      </w:pPr>
      <w:r>
        <w:rPr>
          <w:b/>
          <w:color w:val="276749"/>
        </w:rPr>
        <w:t>Câu 16: Đáp án B</w:t>
      </w:r>
    </w:p>
    <w:p w14:paraId="5CA0D11D" w14:textId="77777777" w:rsidR="00C04EEC" w:rsidRDefault="00000000">
      <w:pPr>
        <w:spacing w:after="160"/>
        <w:ind w:left="288"/>
      </w:pPr>
      <w:r>
        <w:rPr>
          <w:b/>
          <w:i/>
          <w:color w:val="718096"/>
        </w:rPr>
        <w:t xml:space="preserve">• Giải thích: </w:t>
      </w:r>
      <w:r>
        <w:rPr>
          <w:i/>
          <w:color w:val="4A5568"/>
        </w:rPr>
        <w:t>Đây là định nghĩa chuẩn theo Công ước Vienna 1978 về kế thừa quốc gia đối với Điều ước quốc tế.</w:t>
      </w:r>
    </w:p>
    <w:p w14:paraId="20832B24" w14:textId="77777777" w:rsidR="00C04EEC" w:rsidRDefault="00000000">
      <w:pPr>
        <w:spacing w:before="120" w:after="40"/>
      </w:pPr>
      <w:r>
        <w:rPr>
          <w:b/>
          <w:color w:val="276749"/>
        </w:rPr>
        <w:t>Câu 17: Đáp án C</w:t>
      </w:r>
    </w:p>
    <w:p w14:paraId="631AC33E" w14:textId="77777777" w:rsidR="00C04EEC" w:rsidRDefault="00000000">
      <w:pPr>
        <w:spacing w:after="160"/>
        <w:ind w:left="288"/>
      </w:pPr>
      <w:r>
        <w:rPr>
          <w:b/>
          <w:i/>
          <w:color w:val="718096"/>
        </w:rPr>
        <w:t xml:space="preserve">• Giải thích: </w:t>
      </w:r>
      <w:r>
        <w:rPr>
          <w:i/>
          <w:color w:val="4A5568"/>
        </w:rPr>
        <w:t>Theo Điều 64 Công ước Vienna 1969, nếu một quy phạm mệnh lệnh mới của luật quốc tế chung xuất hiện, mọi điều ước hiện hành trái với quy phạm đó đều trở nên vô hiệu và bị chấm dứt.</w:t>
      </w:r>
    </w:p>
    <w:p w14:paraId="14C10016" w14:textId="77777777" w:rsidR="00C04EEC" w:rsidRDefault="00000000">
      <w:pPr>
        <w:spacing w:before="120" w:after="40"/>
      </w:pPr>
      <w:r>
        <w:rPr>
          <w:b/>
          <w:color w:val="276749"/>
        </w:rPr>
        <w:t>Câu 18: Đáp án B</w:t>
      </w:r>
    </w:p>
    <w:p w14:paraId="4B2D084F" w14:textId="77777777" w:rsidR="00C04EEC" w:rsidRDefault="00000000">
      <w:pPr>
        <w:spacing w:after="160"/>
        <w:ind w:left="288"/>
      </w:pPr>
      <w:r>
        <w:rPr>
          <w:b/>
          <w:i/>
          <w:color w:val="718096"/>
        </w:rPr>
        <w:t xml:space="preserve">• Giải thích: </w:t>
      </w:r>
      <w:r>
        <w:rPr>
          <w:i/>
          <w:color w:val="4A5568"/>
        </w:rPr>
        <w:t>Khác với Nghị quyết của Hội đồng Bảo an (thường bắt buộc), Nghị quyết của Đại hội đồng LHQ phần lớn là các khuyến nghị (recommendations), đóng vai trò 'luật mềm' góp phần hình thành tập quán quốc tế.</w:t>
      </w:r>
    </w:p>
    <w:p w14:paraId="19A4A102" w14:textId="77777777" w:rsidR="00C04EEC" w:rsidRDefault="00000000">
      <w:pPr>
        <w:spacing w:before="120" w:after="40"/>
      </w:pPr>
      <w:r>
        <w:rPr>
          <w:b/>
          <w:color w:val="276749"/>
        </w:rPr>
        <w:t>Câu 19: Đáp án B</w:t>
      </w:r>
    </w:p>
    <w:p w14:paraId="5BC18931" w14:textId="77777777" w:rsidR="00C04EEC" w:rsidRDefault="00000000">
      <w:pPr>
        <w:spacing w:after="160"/>
        <w:ind w:left="288"/>
      </w:pPr>
      <w:r>
        <w:rPr>
          <w:b/>
          <w:i/>
          <w:color w:val="718096"/>
        </w:rPr>
        <w:t xml:space="preserve">• Giải thích: </w:t>
      </w:r>
      <w:r>
        <w:rPr>
          <w:i/>
          <w:color w:val="4A5568"/>
        </w:rPr>
        <w:t>Theo Thuyết tuyên bố, quốc gia đã tồn tại khách quan khi đáp ứng 4 yếu tố của Công ước Montevideo; sự công nhận của các nước khác chỉ mang tính chất ghi nhận thực tế pháp lý đó (khác với Thuyết cấu thành).</w:t>
      </w:r>
    </w:p>
    <w:p w14:paraId="2AB8F0DF" w14:textId="77777777" w:rsidR="00C04EEC" w:rsidRDefault="00000000">
      <w:pPr>
        <w:spacing w:before="120" w:after="40"/>
      </w:pPr>
      <w:r>
        <w:rPr>
          <w:b/>
          <w:color w:val="276749"/>
        </w:rPr>
        <w:t>Câu 20: Đáp án C</w:t>
      </w:r>
    </w:p>
    <w:p w14:paraId="7E2A2240" w14:textId="52E795B5" w:rsidR="00C04EEC" w:rsidRPr="0022628B" w:rsidRDefault="00000000" w:rsidP="0022628B">
      <w:pPr>
        <w:spacing w:after="160"/>
        <w:ind w:left="288"/>
        <w:rPr>
          <w:lang w:val="vi-VN"/>
        </w:rPr>
      </w:pPr>
      <w:r>
        <w:rPr>
          <w:b/>
          <w:i/>
          <w:color w:val="718096"/>
        </w:rPr>
        <w:t xml:space="preserve">• Giải thích: </w:t>
      </w:r>
      <w:r>
        <w:rPr>
          <w:i/>
          <w:color w:val="4A5568"/>
        </w:rPr>
        <w:t>Đây là nguyên tắc ưu tiên áp dụng quy phạm pháp luật chuyên ngành/đặc thù so với các quy phạm chung khi có sự điều chỉnh trùng lặp.</w:t>
      </w:r>
    </w:p>
    <w:sectPr w:rsidR="00C04EEC" w:rsidRPr="0022628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2152576">
    <w:abstractNumId w:val="8"/>
  </w:num>
  <w:num w:numId="2" w16cid:durableId="1908832597">
    <w:abstractNumId w:val="6"/>
  </w:num>
  <w:num w:numId="3" w16cid:durableId="458257303">
    <w:abstractNumId w:val="5"/>
  </w:num>
  <w:num w:numId="4" w16cid:durableId="931284049">
    <w:abstractNumId w:val="4"/>
  </w:num>
  <w:num w:numId="5" w16cid:durableId="908736895">
    <w:abstractNumId w:val="7"/>
  </w:num>
  <w:num w:numId="6" w16cid:durableId="1763914255">
    <w:abstractNumId w:val="3"/>
  </w:num>
  <w:num w:numId="7" w16cid:durableId="1185704440">
    <w:abstractNumId w:val="2"/>
  </w:num>
  <w:num w:numId="8" w16cid:durableId="769084259">
    <w:abstractNumId w:val="1"/>
  </w:num>
  <w:num w:numId="9" w16cid:durableId="104583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628B"/>
    <w:rsid w:val="0029639D"/>
    <w:rsid w:val="00326F90"/>
    <w:rsid w:val="00A31662"/>
    <w:rsid w:val="00AA1D8D"/>
    <w:rsid w:val="00B47730"/>
    <w:rsid w:val="00C04EE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B9030"/>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2026-06-18T16:29:00Z</dcterms:modified>
  <cp:category/>
</cp:coreProperties>
</file>